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D3B" w:rsidRDefault="00EA0D3B">
      <w:pPr>
        <w:pStyle w:val="normal"/>
        <w:keepNext/>
        <w:pBdr>
          <w:top w:val="single" w:sz="4" w:space="0" w:color="000000"/>
          <w:left w:val="single" w:sz="4" w:space="0" w:color="000000"/>
          <w:bottom w:val="single" w:sz="4" w:space="0" w:color="000000"/>
          <w:right w:val="single" w:sz="4" w:space="0" w:color="000000"/>
          <w:between w:val="nil"/>
        </w:pBdr>
        <w:shd w:val="clear" w:color="auto" w:fill="FFFF00"/>
        <w:jc w:val="center"/>
        <w:rPr>
          <w:rFonts w:ascii="Helvetica Neue" w:eastAsia="Helvetica Neue" w:hAnsi="Helvetica Neue" w:cs="Helvetica Neue"/>
          <w:color w:val="000000"/>
        </w:rPr>
      </w:pPr>
    </w:p>
    <w:p w:rsidR="00EA0D3B" w:rsidRDefault="007C1807">
      <w:pPr>
        <w:pStyle w:val="normal"/>
        <w:keepNext/>
        <w:pBdr>
          <w:top w:val="single" w:sz="4" w:space="0" w:color="000000"/>
          <w:left w:val="single" w:sz="4" w:space="0" w:color="000000"/>
          <w:bottom w:val="single" w:sz="4" w:space="0" w:color="000000"/>
          <w:right w:val="single" w:sz="4" w:space="0" w:color="000000"/>
          <w:between w:val="nil"/>
        </w:pBdr>
        <w:shd w:val="clear" w:color="auto" w:fill="FFFF00"/>
        <w:jc w:val="center"/>
        <w:rPr>
          <w:color w:val="000000"/>
          <w:sz w:val="32"/>
          <w:szCs w:val="32"/>
        </w:rPr>
      </w:pPr>
      <w:r>
        <w:rPr>
          <w:b/>
          <w:bCs/>
          <w:color w:val="000000"/>
          <w:sz w:val="32"/>
          <w:szCs w:val="32"/>
        </w:rPr>
        <w:t xml:space="preserve">DOMANDA   </w:t>
      </w:r>
      <w:proofErr w:type="spellStart"/>
      <w:r>
        <w:rPr>
          <w:b/>
          <w:bCs/>
          <w:color w:val="000000"/>
          <w:sz w:val="32"/>
          <w:szCs w:val="32"/>
        </w:rPr>
        <w:t>DI</w:t>
      </w:r>
      <w:proofErr w:type="spellEnd"/>
      <w:r>
        <w:rPr>
          <w:b/>
          <w:bCs/>
          <w:color w:val="000000"/>
          <w:sz w:val="32"/>
          <w:szCs w:val="32"/>
        </w:rPr>
        <w:t xml:space="preserve">   AUTORIZZAZIONE </w:t>
      </w:r>
      <w:r w:rsidR="00E27C65">
        <w:rPr>
          <w:b/>
          <w:bCs/>
          <w:color w:val="000000"/>
          <w:sz w:val="32"/>
          <w:szCs w:val="32"/>
        </w:rPr>
        <w:t>AL   SUBAPPALTO</w:t>
      </w:r>
    </w:p>
    <w:p w:rsidR="00EA0D3B" w:rsidRDefault="00E27C65">
      <w:pPr>
        <w:pStyle w:val="normal"/>
        <w:pBdr>
          <w:top w:val="single" w:sz="4" w:space="0" w:color="000000"/>
          <w:left w:val="single" w:sz="4" w:space="0" w:color="000000"/>
          <w:bottom w:val="single" w:sz="4" w:space="0" w:color="000000"/>
          <w:right w:val="single" w:sz="4" w:space="0" w:color="000000"/>
          <w:between w:val="nil"/>
        </w:pBdr>
        <w:shd w:val="clear" w:color="auto" w:fill="FFFF00"/>
        <w:jc w:val="center"/>
        <w:rPr>
          <w:rFonts w:ascii="Helvetica Neue" w:eastAsia="Helvetica Neue" w:hAnsi="Helvetica Neue" w:cs="Helvetica Neue"/>
          <w:color w:val="000000"/>
        </w:rPr>
      </w:pPr>
      <w:r>
        <w:rPr>
          <w:rFonts w:ascii="Helvetica Neue" w:eastAsia="Helvetica Neue" w:hAnsi="Helvetica Neue" w:cs="Helvetica Neue"/>
          <w:color w:val="000000"/>
        </w:rPr>
        <w:t>DECRETO LEGISLATIVO 31 MARZO 2023 N. 36</w:t>
      </w:r>
    </w:p>
    <w:p w:rsidR="00EA0D3B" w:rsidRDefault="00EA0D3B">
      <w:pPr>
        <w:pStyle w:val="normal"/>
        <w:pBdr>
          <w:top w:val="nil"/>
          <w:left w:val="nil"/>
          <w:bottom w:val="nil"/>
          <w:right w:val="nil"/>
          <w:between w:val="nil"/>
        </w:pBdr>
        <w:spacing w:line="480" w:lineRule="auto"/>
        <w:jc w:val="both"/>
        <w:rPr>
          <w:color w:val="000000"/>
          <w:sz w:val="16"/>
          <w:szCs w:val="16"/>
        </w:rPr>
      </w:pPr>
    </w:p>
    <w:p w:rsidR="00EA0D3B" w:rsidRDefault="00E27C65">
      <w:pPr>
        <w:pStyle w:val="normal"/>
        <w:pBdr>
          <w:top w:val="nil"/>
          <w:left w:val="nil"/>
          <w:bottom w:val="nil"/>
          <w:right w:val="nil"/>
          <w:between w:val="nil"/>
        </w:pBdr>
        <w:spacing w:line="360" w:lineRule="auto"/>
        <w:jc w:val="both"/>
        <w:rPr>
          <w:color w:val="000000"/>
          <w:sz w:val="24"/>
          <w:szCs w:val="24"/>
        </w:rPr>
      </w:pPr>
      <w:r>
        <w:rPr>
          <w:color w:val="000000"/>
          <w:sz w:val="24"/>
          <w:szCs w:val="24"/>
        </w:rPr>
        <w:t>L’operatore economico ..........................................................................................................................</w:t>
      </w:r>
    </w:p>
    <w:p w:rsidR="00EA0D3B" w:rsidRDefault="00E27C65">
      <w:pPr>
        <w:pStyle w:val="normal"/>
        <w:pBdr>
          <w:top w:val="nil"/>
          <w:left w:val="nil"/>
          <w:bottom w:val="nil"/>
          <w:right w:val="nil"/>
          <w:between w:val="nil"/>
        </w:pBdr>
        <w:spacing w:line="360" w:lineRule="auto"/>
        <w:jc w:val="both"/>
        <w:rPr>
          <w:color w:val="000000"/>
          <w:sz w:val="24"/>
          <w:szCs w:val="24"/>
        </w:rPr>
      </w:pPr>
      <w:r>
        <w:rPr>
          <w:color w:val="000000"/>
          <w:sz w:val="24"/>
          <w:szCs w:val="24"/>
        </w:rPr>
        <w:t>con sede in ............................................................... via ........................................................ n. ..........</w:t>
      </w:r>
    </w:p>
    <w:p w:rsidR="00EA0D3B" w:rsidRDefault="00E27C65">
      <w:pPr>
        <w:pStyle w:val="normal"/>
        <w:pBdr>
          <w:top w:val="nil"/>
          <w:left w:val="nil"/>
          <w:bottom w:val="nil"/>
          <w:right w:val="nil"/>
          <w:between w:val="nil"/>
        </w:pBdr>
        <w:spacing w:line="360" w:lineRule="auto"/>
        <w:jc w:val="both"/>
        <w:rPr>
          <w:sz w:val="24"/>
          <w:szCs w:val="24"/>
        </w:rPr>
      </w:pPr>
      <w:r>
        <w:rPr>
          <w:color w:val="000000"/>
          <w:sz w:val="24"/>
          <w:szCs w:val="24"/>
        </w:rPr>
        <w:t>Tel.....................................</w:t>
      </w:r>
      <w:proofErr w:type="spellStart"/>
      <w:r>
        <w:rPr>
          <w:sz w:val="24"/>
          <w:szCs w:val="24"/>
        </w:rPr>
        <w:t>e-mail………</w:t>
      </w:r>
      <w:proofErr w:type="spellEnd"/>
      <w:r>
        <w:rPr>
          <w:sz w:val="24"/>
          <w:szCs w:val="24"/>
        </w:rPr>
        <w:t>..</w:t>
      </w:r>
      <w:proofErr w:type="spellStart"/>
      <w:r>
        <w:rPr>
          <w:sz w:val="24"/>
          <w:szCs w:val="24"/>
        </w:rPr>
        <w:t>………………………</w:t>
      </w:r>
      <w:proofErr w:type="spellEnd"/>
      <w:r>
        <w:rPr>
          <w:sz w:val="24"/>
          <w:szCs w:val="24"/>
        </w:rPr>
        <w:t>..</w:t>
      </w:r>
      <w:proofErr w:type="spellStart"/>
      <w:r>
        <w:rPr>
          <w:sz w:val="24"/>
          <w:szCs w:val="24"/>
        </w:rPr>
        <w:t>PEC………………………………</w:t>
      </w:r>
      <w:proofErr w:type="spellEnd"/>
    </w:p>
    <w:p w:rsidR="00EA0D3B" w:rsidRDefault="00E27C65">
      <w:pPr>
        <w:pStyle w:val="normal"/>
        <w:pBdr>
          <w:top w:val="nil"/>
          <w:left w:val="nil"/>
          <w:bottom w:val="nil"/>
          <w:right w:val="nil"/>
          <w:between w:val="nil"/>
        </w:pBdr>
        <w:spacing w:line="360" w:lineRule="auto"/>
        <w:jc w:val="both"/>
        <w:rPr>
          <w:color w:val="000000"/>
          <w:sz w:val="24"/>
          <w:szCs w:val="24"/>
        </w:rPr>
      </w:pPr>
      <w:r>
        <w:rPr>
          <w:color w:val="000000"/>
          <w:sz w:val="24"/>
          <w:szCs w:val="24"/>
        </w:rPr>
        <w:t>appaltatore del lavoro denominato:</w:t>
      </w:r>
    </w:p>
    <w:p w:rsidR="00EA0D3B" w:rsidRDefault="00EA0D3B">
      <w:pPr>
        <w:pStyle w:val="normal"/>
        <w:pBdr>
          <w:top w:val="nil"/>
          <w:left w:val="nil"/>
          <w:bottom w:val="nil"/>
          <w:right w:val="nil"/>
          <w:between w:val="nil"/>
        </w:pBdr>
        <w:spacing w:line="360" w:lineRule="auto"/>
        <w:jc w:val="both"/>
        <w:rPr>
          <w:color w:val="000000"/>
          <w:sz w:val="16"/>
          <w:szCs w:val="16"/>
        </w:rPr>
      </w:pPr>
    </w:p>
    <w:p w:rsidR="00EA0D3B" w:rsidRDefault="00EA0D3B">
      <w:pPr>
        <w:pStyle w:val="normal"/>
        <w:pBdr>
          <w:top w:val="single" w:sz="4" w:space="1" w:color="000000"/>
          <w:left w:val="single" w:sz="4" w:space="4" w:color="000000"/>
          <w:bottom w:val="single" w:sz="4" w:space="1" w:color="000000"/>
          <w:right w:val="single" w:sz="4" w:space="4" w:color="000000"/>
          <w:between w:val="nil"/>
        </w:pBdr>
        <w:spacing w:line="360" w:lineRule="auto"/>
        <w:jc w:val="both"/>
        <w:rPr>
          <w:color w:val="000000"/>
          <w:sz w:val="16"/>
          <w:szCs w:val="16"/>
        </w:rPr>
      </w:pPr>
    </w:p>
    <w:p w:rsidR="00EA0D3B" w:rsidRDefault="00E27C65">
      <w:pPr>
        <w:pStyle w:val="normal"/>
        <w:pBdr>
          <w:top w:val="single" w:sz="4" w:space="1" w:color="000000"/>
          <w:left w:val="single" w:sz="4" w:space="4" w:color="000000"/>
          <w:bottom w:val="single" w:sz="4" w:space="1" w:color="000000"/>
          <w:right w:val="single" w:sz="4" w:space="4" w:color="000000"/>
          <w:between w:val="nil"/>
        </w:pBdr>
        <w:spacing w:line="360" w:lineRule="auto"/>
        <w:jc w:val="both"/>
        <w:rPr>
          <w:color w:val="000000"/>
          <w:sz w:val="24"/>
          <w:szCs w:val="24"/>
        </w:rPr>
      </w:pPr>
      <w:r>
        <w:rPr>
          <w:color w:val="000000"/>
          <w:sz w:val="24"/>
          <w:szCs w:val="24"/>
        </w:rPr>
        <w:t xml:space="preserve">................................................................................................................................................................................................................................................................................................................................................................................................................................................................................................ CUP </w:t>
      </w:r>
      <w:r>
        <w:rPr>
          <w:sz w:val="24"/>
          <w:szCs w:val="24"/>
        </w:rPr>
        <w:t xml:space="preserve">n. </w:t>
      </w:r>
      <w:proofErr w:type="spellStart"/>
      <w:r>
        <w:rPr>
          <w:sz w:val="24"/>
          <w:szCs w:val="24"/>
        </w:rPr>
        <w:t>……………………….</w:t>
      </w:r>
      <w:r>
        <w:rPr>
          <w:color w:val="000000"/>
          <w:sz w:val="24"/>
          <w:szCs w:val="24"/>
        </w:rPr>
        <w:t>C.I.G.</w:t>
      </w:r>
      <w:proofErr w:type="spellEnd"/>
      <w:r>
        <w:rPr>
          <w:color w:val="000000"/>
          <w:sz w:val="24"/>
          <w:szCs w:val="24"/>
        </w:rPr>
        <w:t xml:space="preserve"> n. ...................................................</w:t>
      </w:r>
    </w:p>
    <w:p w:rsidR="00EA0D3B" w:rsidRDefault="00EA0D3B">
      <w:pPr>
        <w:pStyle w:val="normal"/>
        <w:pBdr>
          <w:top w:val="nil"/>
          <w:left w:val="nil"/>
          <w:bottom w:val="nil"/>
          <w:right w:val="nil"/>
          <w:between w:val="nil"/>
        </w:pBdr>
        <w:spacing w:line="360" w:lineRule="auto"/>
        <w:jc w:val="both"/>
        <w:rPr>
          <w:color w:val="000000"/>
          <w:sz w:val="16"/>
          <w:szCs w:val="16"/>
        </w:rPr>
      </w:pPr>
    </w:p>
    <w:p w:rsidR="00EA0D3B" w:rsidRDefault="00E27C65">
      <w:pPr>
        <w:pStyle w:val="normal"/>
        <w:pBdr>
          <w:top w:val="nil"/>
          <w:left w:val="nil"/>
          <w:bottom w:val="nil"/>
          <w:right w:val="nil"/>
          <w:between w:val="nil"/>
        </w:pBdr>
        <w:spacing w:line="360" w:lineRule="auto"/>
        <w:jc w:val="both"/>
        <w:rPr>
          <w:color w:val="000000"/>
          <w:sz w:val="24"/>
          <w:szCs w:val="24"/>
        </w:rPr>
      </w:pPr>
      <w:r>
        <w:rPr>
          <w:color w:val="000000"/>
          <w:sz w:val="24"/>
          <w:szCs w:val="24"/>
        </w:rPr>
        <w:t xml:space="preserve">come da contratto </w:t>
      </w:r>
      <w:r>
        <w:rPr>
          <w:sz w:val="24"/>
          <w:szCs w:val="24"/>
        </w:rPr>
        <w:t>PG</w:t>
      </w:r>
      <w:r>
        <w:rPr>
          <w:color w:val="000000"/>
          <w:sz w:val="24"/>
          <w:szCs w:val="24"/>
        </w:rPr>
        <w:t>. n. ......................................... del ........................................................</w:t>
      </w:r>
    </w:p>
    <w:p w:rsidR="00EA0D3B" w:rsidRDefault="00EA0D3B">
      <w:pPr>
        <w:pStyle w:val="normal"/>
        <w:pBdr>
          <w:top w:val="nil"/>
          <w:left w:val="nil"/>
          <w:bottom w:val="nil"/>
          <w:right w:val="nil"/>
          <w:between w:val="nil"/>
        </w:pBdr>
        <w:jc w:val="both"/>
        <w:rPr>
          <w:color w:val="000000"/>
          <w:sz w:val="16"/>
          <w:szCs w:val="16"/>
        </w:rPr>
      </w:pPr>
    </w:p>
    <w:p w:rsidR="00EA0D3B" w:rsidRDefault="00E27C65">
      <w:pPr>
        <w:pStyle w:val="normal"/>
        <w:keepNext/>
        <w:pBdr>
          <w:top w:val="nil"/>
          <w:left w:val="nil"/>
          <w:bottom w:val="nil"/>
          <w:right w:val="nil"/>
          <w:between w:val="nil"/>
        </w:pBdr>
        <w:spacing w:line="360" w:lineRule="auto"/>
        <w:jc w:val="center"/>
        <w:rPr>
          <w:color w:val="000000"/>
          <w:sz w:val="28"/>
          <w:szCs w:val="28"/>
        </w:rPr>
      </w:pPr>
      <w:r>
        <w:rPr>
          <w:color w:val="000000"/>
          <w:sz w:val="28"/>
          <w:szCs w:val="28"/>
        </w:rPr>
        <w:t>C H I E D E</w:t>
      </w:r>
    </w:p>
    <w:p w:rsidR="00EA0D3B" w:rsidRDefault="00EA0D3B">
      <w:pPr>
        <w:pStyle w:val="normal"/>
        <w:pBdr>
          <w:top w:val="nil"/>
          <w:left w:val="nil"/>
          <w:bottom w:val="nil"/>
          <w:right w:val="nil"/>
          <w:between w:val="nil"/>
        </w:pBdr>
        <w:spacing w:line="360" w:lineRule="auto"/>
        <w:jc w:val="both"/>
        <w:rPr>
          <w:color w:val="000000"/>
          <w:sz w:val="16"/>
          <w:szCs w:val="16"/>
        </w:rPr>
      </w:pPr>
    </w:p>
    <w:p w:rsidR="00EA0D3B" w:rsidRDefault="00E27C65">
      <w:pPr>
        <w:pStyle w:val="normal"/>
        <w:pBdr>
          <w:top w:val="nil"/>
          <w:left w:val="nil"/>
          <w:bottom w:val="nil"/>
          <w:right w:val="nil"/>
          <w:between w:val="nil"/>
        </w:pBdr>
        <w:spacing w:line="360" w:lineRule="auto"/>
        <w:ind w:left="284" w:hanging="284"/>
        <w:jc w:val="both"/>
        <w:rPr>
          <w:color w:val="000000"/>
          <w:sz w:val="24"/>
          <w:szCs w:val="24"/>
        </w:rPr>
      </w:pPr>
      <w:r>
        <w:rPr>
          <w:color w:val="000000"/>
          <w:sz w:val="24"/>
          <w:szCs w:val="24"/>
        </w:rPr>
        <w:t>1)</w:t>
      </w:r>
      <w:r>
        <w:rPr>
          <w:color w:val="000000"/>
          <w:sz w:val="24"/>
          <w:szCs w:val="24"/>
        </w:rPr>
        <w:tab/>
        <w:t xml:space="preserve">di essere </w:t>
      </w:r>
      <w:r>
        <w:rPr>
          <w:b/>
          <w:bCs/>
          <w:color w:val="000000"/>
          <w:sz w:val="24"/>
          <w:szCs w:val="24"/>
        </w:rPr>
        <w:t xml:space="preserve">AUTORIZZATO A SUBAPPALTARE, </w:t>
      </w:r>
      <w:r>
        <w:rPr>
          <w:color w:val="000000"/>
          <w:sz w:val="24"/>
          <w:szCs w:val="24"/>
        </w:rPr>
        <w:t>ai sensi dell</w:t>
      </w:r>
      <w:r>
        <w:rPr>
          <w:sz w:val="24"/>
          <w:szCs w:val="24"/>
        </w:rPr>
        <w:t xml:space="preserve">’art. 119, comma 4 , del D. </w:t>
      </w:r>
      <w:proofErr w:type="spellStart"/>
      <w:r>
        <w:rPr>
          <w:sz w:val="24"/>
          <w:szCs w:val="24"/>
        </w:rPr>
        <w:t>Lgs</w:t>
      </w:r>
      <w:proofErr w:type="spellEnd"/>
      <w:r>
        <w:rPr>
          <w:sz w:val="24"/>
          <w:szCs w:val="24"/>
        </w:rPr>
        <w:t xml:space="preserve">. 36/2024, </w:t>
      </w:r>
      <w:r>
        <w:rPr>
          <w:color w:val="000000"/>
          <w:sz w:val="24"/>
          <w:szCs w:val="24"/>
        </w:rPr>
        <w:t xml:space="preserve">all’operatore </w:t>
      </w:r>
      <w:proofErr w:type="spellStart"/>
      <w:r>
        <w:rPr>
          <w:color w:val="000000"/>
          <w:sz w:val="24"/>
          <w:szCs w:val="24"/>
        </w:rPr>
        <w:t>economico</w:t>
      </w:r>
      <w:r>
        <w:rPr>
          <w:sz w:val="24"/>
          <w:szCs w:val="24"/>
        </w:rPr>
        <w:t>……………………………………………………</w:t>
      </w:r>
      <w:proofErr w:type="spellEnd"/>
    </w:p>
    <w:p w:rsidR="00EA0D3B" w:rsidRDefault="00E27C65">
      <w:pPr>
        <w:pStyle w:val="normal"/>
        <w:pBdr>
          <w:top w:val="nil"/>
          <w:left w:val="nil"/>
          <w:bottom w:val="nil"/>
          <w:right w:val="nil"/>
          <w:between w:val="nil"/>
        </w:pBdr>
        <w:spacing w:line="360" w:lineRule="auto"/>
        <w:ind w:left="284" w:hanging="284"/>
        <w:jc w:val="both"/>
        <w:rPr>
          <w:sz w:val="24"/>
          <w:szCs w:val="24"/>
        </w:rPr>
      </w:pPr>
      <w:r>
        <w:rPr>
          <w:color w:val="000000"/>
          <w:sz w:val="24"/>
          <w:szCs w:val="24"/>
        </w:rPr>
        <w:t>.........................................................................................................................................................con sede in .................................................................................................. via ...........................................................</w:t>
      </w:r>
      <w:r>
        <w:rPr>
          <w:sz w:val="24"/>
          <w:szCs w:val="24"/>
        </w:rPr>
        <w:t>Tel.....................................</w:t>
      </w:r>
      <w:proofErr w:type="spellStart"/>
      <w:r>
        <w:rPr>
          <w:sz w:val="24"/>
          <w:szCs w:val="24"/>
        </w:rPr>
        <w:t>e-mail………</w:t>
      </w:r>
      <w:proofErr w:type="spellEnd"/>
      <w:r>
        <w:rPr>
          <w:sz w:val="24"/>
          <w:szCs w:val="24"/>
        </w:rPr>
        <w:t>..</w:t>
      </w:r>
      <w:proofErr w:type="spellStart"/>
      <w:r>
        <w:rPr>
          <w:sz w:val="24"/>
          <w:szCs w:val="24"/>
        </w:rPr>
        <w:t>………………………</w:t>
      </w:r>
      <w:proofErr w:type="spellEnd"/>
      <w:r>
        <w:rPr>
          <w:sz w:val="24"/>
          <w:szCs w:val="24"/>
        </w:rPr>
        <w:t>..</w:t>
      </w:r>
      <w:proofErr w:type="spellStart"/>
      <w:r>
        <w:rPr>
          <w:sz w:val="24"/>
          <w:szCs w:val="24"/>
        </w:rPr>
        <w:t>PEC……………………</w:t>
      </w:r>
      <w:proofErr w:type="spellEnd"/>
      <w:r>
        <w:rPr>
          <w:sz w:val="24"/>
          <w:szCs w:val="24"/>
        </w:rPr>
        <w:t>.</w:t>
      </w:r>
    </w:p>
    <w:p w:rsidR="00EA0D3B" w:rsidRDefault="00E27C65">
      <w:pPr>
        <w:pStyle w:val="normal"/>
        <w:pBdr>
          <w:top w:val="nil"/>
          <w:left w:val="nil"/>
          <w:bottom w:val="nil"/>
          <w:right w:val="nil"/>
          <w:between w:val="nil"/>
        </w:pBdr>
        <w:spacing w:line="360" w:lineRule="auto"/>
        <w:ind w:left="284" w:hanging="284"/>
        <w:jc w:val="both"/>
        <w:rPr>
          <w:color w:val="000000"/>
          <w:sz w:val="24"/>
          <w:szCs w:val="24"/>
        </w:rPr>
      </w:pPr>
      <w:r>
        <w:rPr>
          <w:color w:val="000000"/>
          <w:sz w:val="24"/>
          <w:szCs w:val="24"/>
        </w:rPr>
        <w:t xml:space="preserve">  i seguenti lavori (con fornitura compresa) (</w:t>
      </w:r>
      <w:r>
        <w:rPr>
          <w:b/>
          <w:bCs/>
          <w:i/>
          <w:iCs/>
          <w:color w:val="000000"/>
          <w:sz w:val="24"/>
          <w:szCs w:val="24"/>
        </w:rPr>
        <w:t>indicare esattamente le parti di opere che si intendono subappaltare</w:t>
      </w:r>
      <w:r w:rsidR="007C1807">
        <w:rPr>
          <w:b/>
          <w:bCs/>
          <w:i/>
          <w:iCs/>
          <w:color w:val="000000"/>
          <w:sz w:val="24"/>
          <w:szCs w:val="24"/>
        </w:rPr>
        <w:t xml:space="preserve"> e allegare elenco prezzi unitari</w:t>
      </w:r>
      <w:r>
        <w:rPr>
          <w:color w:val="000000"/>
          <w:sz w:val="24"/>
          <w:szCs w:val="24"/>
        </w:rPr>
        <w:t>), dell’importo di Euro ....................................................., di cui Euro ........................................ per oneri della sicurezza non soggetti a ribasso d’asta</w:t>
      </w:r>
    </w:p>
    <w:p w:rsidR="00EA0D3B" w:rsidRDefault="00EA0D3B">
      <w:pPr>
        <w:pStyle w:val="normal"/>
        <w:pBdr>
          <w:top w:val="nil"/>
          <w:left w:val="nil"/>
          <w:bottom w:val="nil"/>
          <w:right w:val="nil"/>
          <w:between w:val="nil"/>
        </w:pBdr>
        <w:spacing w:line="360" w:lineRule="auto"/>
        <w:ind w:left="360" w:hanging="360"/>
        <w:jc w:val="both"/>
        <w:rPr>
          <w:color w:val="000000"/>
          <w:sz w:val="16"/>
          <w:szCs w:val="16"/>
        </w:rPr>
      </w:pPr>
    </w:p>
    <w:p w:rsidR="00EA0D3B" w:rsidRDefault="00E27C65">
      <w:pPr>
        <w:pStyle w:val="normal"/>
        <w:pBdr>
          <w:top w:val="nil"/>
          <w:left w:val="nil"/>
          <w:bottom w:val="nil"/>
          <w:right w:val="nil"/>
          <w:between w:val="nil"/>
        </w:pBdr>
        <w:spacing w:line="360" w:lineRule="auto"/>
        <w:ind w:left="284" w:hanging="284"/>
        <w:jc w:val="both"/>
        <w:rPr>
          <w:sz w:val="24"/>
          <w:szCs w:val="24"/>
        </w:rPr>
      </w:pPr>
      <w:r>
        <w:rPr>
          <w:color w:val="000000"/>
          <w:sz w:val="24"/>
          <w:szCs w:val="24"/>
        </w:rPr>
        <w:t>2)</w:t>
      </w:r>
      <w:r>
        <w:rPr>
          <w:color w:val="000000"/>
          <w:sz w:val="24"/>
          <w:szCs w:val="24"/>
        </w:rPr>
        <w:tab/>
        <w:t xml:space="preserve">di essere </w:t>
      </w:r>
      <w:r>
        <w:rPr>
          <w:b/>
          <w:bCs/>
          <w:color w:val="000000"/>
          <w:sz w:val="24"/>
          <w:szCs w:val="24"/>
        </w:rPr>
        <w:t xml:space="preserve">AUTORIZZATO AD AFFIDARE A COTTIMO, </w:t>
      </w:r>
      <w:r>
        <w:rPr>
          <w:color w:val="000000"/>
          <w:sz w:val="24"/>
          <w:szCs w:val="24"/>
        </w:rPr>
        <w:t>ai sensi dell</w:t>
      </w:r>
      <w:r>
        <w:rPr>
          <w:sz w:val="24"/>
          <w:szCs w:val="24"/>
        </w:rPr>
        <w:t xml:space="preserve">’art. 3, lettera </w:t>
      </w:r>
      <w:proofErr w:type="spellStart"/>
      <w:r>
        <w:rPr>
          <w:sz w:val="24"/>
          <w:szCs w:val="24"/>
        </w:rPr>
        <w:t>ee</w:t>
      </w:r>
      <w:proofErr w:type="spellEnd"/>
      <w:r>
        <w:rPr>
          <w:sz w:val="24"/>
          <w:szCs w:val="24"/>
        </w:rPr>
        <w:t xml:space="preserve">) dell’All. I.1 del D. </w:t>
      </w:r>
      <w:proofErr w:type="spellStart"/>
      <w:r>
        <w:rPr>
          <w:sz w:val="24"/>
          <w:szCs w:val="24"/>
        </w:rPr>
        <w:t>Lgs</w:t>
      </w:r>
      <w:proofErr w:type="spellEnd"/>
      <w:r>
        <w:rPr>
          <w:sz w:val="24"/>
          <w:szCs w:val="24"/>
        </w:rPr>
        <w:t>. 36/2023</w:t>
      </w:r>
      <w:r>
        <w:rPr>
          <w:color w:val="000000"/>
          <w:sz w:val="24"/>
          <w:szCs w:val="24"/>
        </w:rPr>
        <w:t xml:space="preserve"> (con fornitura materiali, mezzi e apparecchiature a carico dell’appaltatore) all’operatore economico .................................................................................................................................................... con sede in ....................................................................... via </w:t>
      </w:r>
      <w:r>
        <w:rPr>
          <w:color w:val="000000"/>
          <w:sz w:val="24"/>
          <w:szCs w:val="24"/>
        </w:rPr>
        <w:lastRenderedPageBreak/>
        <w:t>.........................................................</w:t>
      </w:r>
      <w:r>
        <w:rPr>
          <w:sz w:val="24"/>
          <w:szCs w:val="24"/>
        </w:rPr>
        <w:t>Tel.....................................</w:t>
      </w:r>
      <w:proofErr w:type="spellStart"/>
      <w:r>
        <w:rPr>
          <w:sz w:val="24"/>
          <w:szCs w:val="24"/>
        </w:rPr>
        <w:t>e-mail………</w:t>
      </w:r>
      <w:proofErr w:type="spellEnd"/>
      <w:r>
        <w:rPr>
          <w:sz w:val="24"/>
          <w:szCs w:val="24"/>
        </w:rPr>
        <w:t>..</w:t>
      </w:r>
      <w:proofErr w:type="spellStart"/>
      <w:r>
        <w:rPr>
          <w:sz w:val="24"/>
          <w:szCs w:val="24"/>
        </w:rPr>
        <w:t>………………………</w:t>
      </w:r>
      <w:proofErr w:type="spellEnd"/>
      <w:r>
        <w:rPr>
          <w:sz w:val="24"/>
          <w:szCs w:val="24"/>
        </w:rPr>
        <w:t>..</w:t>
      </w:r>
      <w:proofErr w:type="spellStart"/>
      <w:r>
        <w:rPr>
          <w:sz w:val="24"/>
          <w:szCs w:val="24"/>
        </w:rPr>
        <w:t>PEC……………………</w:t>
      </w:r>
      <w:proofErr w:type="spellEnd"/>
      <w:r>
        <w:rPr>
          <w:sz w:val="24"/>
          <w:szCs w:val="24"/>
        </w:rPr>
        <w:t>.</w:t>
      </w:r>
    </w:p>
    <w:p w:rsidR="00EA0D3B" w:rsidRDefault="00E27C65">
      <w:pPr>
        <w:pStyle w:val="normal"/>
        <w:pBdr>
          <w:top w:val="nil"/>
          <w:left w:val="nil"/>
          <w:bottom w:val="nil"/>
          <w:right w:val="nil"/>
          <w:between w:val="nil"/>
        </w:pBdr>
        <w:spacing w:line="360" w:lineRule="auto"/>
        <w:ind w:left="284" w:hanging="284"/>
        <w:jc w:val="both"/>
        <w:rPr>
          <w:color w:val="000000"/>
          <w:sz w:val="24"/>
          <w:szCs w:val="24"/>
        </w:rPr>
      </w:pPr>
      <w:r>
        <w:rPr>
          <w:sz w:val="24"/>
          <w:szCs w:val="24"/>
        </w:rPr>
        <w:t xml:space="preserve">    </w:t>
      </w:r>
      <w:r>
        <w:rPr>
          <w:color w:val="000000"/>
          <w:sz w:val="24"/>
          <w:szCs w:val="24"/>
        </w:rPr>
        <w:t xml:space="preserve"> le seguenti lavorazioni rientranti nella categoria:</w:t>
      </w:r>
    </w:p>
    <w:p w:rsidR="00EA0D3B" w:rsidRDefault="00EA0D3B">
      <w:pPr>
        <w:pStyle w:val="normal"/>
        <w:pBdr>
          <w:top w:val="nil"/>
          <w:left w:val="nil"/>
          <w:bottom w:val="nil"/>
          <w:right w:val="nil"/>
          <w:between w:val="nil"/>
        </w:pBdr>
        <w:jc w:val="both"/>
        <w:rPr>
          <w:color w:val="000000"/>
          <w:sz w:val="16"/>
          <w:szCs w:val="16"/>
        </w:rPr>
      </w:pPr>
    </w:p>
    <w:p w:rsidR="00EA0D3B" w:rsidRDefault="00EA0D3B">
      <w:pPr>
        <w:pStyle w:val="normal"/>
        <w:pBdr>
          <w:top w:val="single" w:sz="4" w:space="1" w:color="000000"/>
          <w:left w:val="single" w:sz="4" w:space="4" w:color="000000"/>
          <w:bottom w:val="single" w:sz="4" w:space="1" w:color="000000"/>
          <w:right w:val="single" w:sz="4" w:space="4" w:color="000000"/>
          <w:between w:val="nil"/>
        </w:pBdr>
        <w:jc w:val="both"/>
        <w:rPr>
          <w:color w:val="000000"/>
          <w:sz w:val="16"/>
          <w:szCs w:val="16"/>
        </w:rPr>
      </w:pPr>
    </w:p>
    <w:p w:rsidR="00EA0D3B" w:rsidRDefault="00E27C65">
      <w:pPr>
        <w:pStyle w:val="normal"/>
        <w:pBdr>
          <w:top w:val="single" w:sz="4" w:space="1" w:color="000000"/>
          <w:left w:val="single" w:sz="4" w:space="4" w:color="000000"/>
          <w:bottom w:val="single" w:sz="4" w:space="1" w:color="000000"/>
          <w:right w:val="single" w:sz="4" w:space="4" w:color="000000"/>
          <w:between w:val="nil"/>
        </w:pBdr>
        <w:spacing w:line="360" w:lineRule="auto"/>
        <w:jc w:val="both"/>
        <w:rPr>
          <w:sz w:val="24"/>
          <w:szCs w:val="24"/>
        </w:rPr>
      </w:pPr>
      <w:r>
        <w:rPr>
          <w:color w:val="000000"/>
          <w:sz w:val="24"/>
          <w:szCs w:val="24"/>
        </w:rPr>
        <w:t>....................................................................................................................................................................................................................................................................................................................................................................................................................................................................................................................................................................................................................................</w:t>
      </w:r>
      <w:r>
        <w:rPr>
          <w:sz w:val="24"/>
          <w:szCs w:val="24"/>
        </w:rPr>
        <w:t xml:space="preserve"> CUP n. </w:t>
      </w:r>
      <w:proofErr w:type="spellStart"/>
      <w:r>
        <w:rPr>
          <w:sz w:val="24"/>
          <w:szCs w:val="24"/>
        </w:rPr>
        <w:t>……………………….C.I.G.</w:t>
      </w:r>
      <w:proofErr w:type="spellEnd"/>
      <w:r>
        <w:rPr>
          <w:sz w:val="24"/>
          <w:szCs w:val="24"/>
        </w:rPr>
        <w:t xml:space="preserve"> n. ...................................................</w:t>
      </w:r>
    </w:p>
    <w:p w:rsidR="00EA0D3B" w:rsidRDefault="00EA0D3B">
      <w:pPr>
        <w:pStyle w:val="normal"/>
        <w:keepNext/>
        <w:pBdr>
          <w:top w:val="nil"/>
          <w:left w:val="nil"/>
          <w:bottom w:val="nil"/>
          <w:right w:val="nil"/>
          <w:between w:val="nil"/>
        </w:pBdr>
        <w:spacing w:line="360" w:lineRule="auto"/>
        <w:jc w:val="both"/>
        <w:rPr>
          <w:color w:val="000000"/>
          <w:sz w:val="16"/>
          <w:szCs w:val="16"/>
        </w:rPr>
      </w:pPr>
    </w:p>
    <w:p w:rsidR="00EA0D3B" w:rsidRDefault="00E27C65">
      <w:pPr>
        <w:pStyle w:val="normal"/>
        <w:keepNext/>
        <w:pBdr>
          <w:top w:val="nil"/>
          <w:left w:val="nil"/>
          <w:bottom w:val="nil"/>
          <w:right w:val="nil"/>
          <w:between w:val="nil"/>
        </w:pBdr>
        <w:spacing w:line="360" w:lineRule="auto"/>
        <w:jc w:val="center"/>
        <w:rPr>
          <w:color w:val="000000"/>
          <w:sz w:val="28"/>
          <w:szCs w:val="28"/>
        </w:rPr>
      </w:pPr>
      <w:r>
        <w:rPr>
          <w:color w:val="000000"/>
          <w:sz w:val="28"/>
          <w:szCs w:val="28"/>
        </w:rPr>
        <w:t>D I C H I A R A</w:t>
      </w:r>
    </w:p>
    <w:p w:rsidR="00EA0D3B" w:rsidRDefault="00E27C65">
      <w:pPr>
        <w:pStyle w:val="normal"/>
        <w:numPr>
          <w:ilvl w:val="0"/>
          <w:numId w:val="10"/>
        </w:numPr>
        <w:jc w:val="both"/>
        <w:rPr>
          <w:sz w:val="24"/>
          <w:szCs w:val="24"/>
        </w:rPr>
      </w:pPr>
      <w:r>
        <w:rPr>
          <w:sz w:val="24"/>
          <w:szCs w:val="24"/>
        </w:rPr>
        <w:t>di aver dichiarato in sede di gara la volontà di subappaltare / affidare a cottimo i medesimi lavori;</w:t>
      </w:r>
    </w:p>
    <w:p w:rsidR="00EA0D3B" w:rsidRDefault="00EA0D3B">
      <w:pPr>
        <w:pStyle w:val="normal"/>
        <w:ind w:left="426"/>
        <w:jc w:val="both"/>
        <w:rPr>
          <w:sz w:val="24"/>
          <w:szCs w:val="24"/>
        </w:rPr>
      </w:pPr>
    </w:p>
    <w:p w:rsidR="00EA0D3B" w:rsidRDefault="00E27C65">
      <w:pPr>
        <w:pStyle w:val="normal"/>
        <w:numPr>
          <w:ilvl w:val="0"/>
          <w:numId w:val="10"/>
        </w:numPr>
        <w:jc w:val="both"/>
        <w:rPr>
          <w:sz w:val="24"/>
          <w:szCs w:val="24"/>
        </w:rPr>
      </w:pPr>
      <w:r>
        <w:rPr>
          <w:sz w:val="24"/>
          <w:szCs w:val="24"/>
        </w:rPr>
        <w:t>che i suddetti lavori sono riconducibili:</w:t>
      </w:r>
    </w:p>
    <w:p w:rsidR="00EA0D3B" w:rsidRDefault="00E27C65">
      <w:pPr>
        <w:pStyle w:val="normal"/>
        <w:ind w:left="851" w:hanging="425"/>
        <w:jc w:val="both"/>
        <w:rPr>
          <w:sz w:val="24"/>
          <w:szCs w:val="24"/>
        </w:rPr>
      </w:pPr>
      <w:r>
        <w:rPr>
          <w:rFonts w:ascii="Wingdings 2" w:eastAsia="Wingdings 2" w:hAnsi="Wingdings 2" w:cs="Wingdings 2"/>
          <w:sz w:val="24"/>
          <w:szCs w:val="24"/>
        </w:rPr>
        <w:t>⬜</w:t>
      </w:r>
      <w:r>
        <w:rPr>
          <w:sz w:val="24"/>
          <w:szCs w:val="24"/>
        </w:rPr>
        <w:tab/>
        <w:t>alla categoria prevalente;</w:t>
      </w:r>
    </w:p>
    <w:p w:rsidR="00EA0D3B" w:rsidRDefault="00E27C65">
      <w:pPr>
        <w:pStyle w:val="normal"/>
        <w:ind w:left="851" w:hanging="425"/>
        <w:jc w:val="both"/>
        <w:rPr>
          <w:sz w:val="24"/>
          <w:szCs w:val="24"/>
        </w:rPr>
      </w:pPr>
      <w:r>
        <w:rPr>
          <w:rFonts w:ascii="Wingdings 2" w:eastAsia="Wingdings 2" w:hAnsi="Wingdings 2" w:cs="Wingdings 2"/>
          <w:sz w:val="24"/>
          <w:szCs w:val="24"/>
        </w:rPr>
        <w:t>⬜</w:t>
      </w:r>
      <w:r>
        <w:rPr>
          <w:sz w:val="24"/>
          <w:szCs w:val="24"/>
        </w:rPr>
        <w:tab/>
        <w:t xml:space="preserve">alla categoria scorporabile a qualificazione obbligatoria (art. 28 All. II.12 al D. </w:t>
      </w:r>
      <w:proofErr w:type="spellStart"/>
      <w:r>
        <w:rPr>
          <w:sz w:val="24"/>
          <w:szCs w:val="24"/>
        </w:rPr>
        <w:t>Lgs</w:t>
      </w:r>
      <w:proofErr w:type="spellEnd"/>
      <w:r>
        <w:rPr>
          <w:sz w:val="24"/>
          <w:szCs w:val="24"/>
        </w:rPr>
        <w:t>. 36/2023);</w:t>
      </w:r>
    </w:p>
    <w:p w:rsidR="00EA0D3B" w:rsidRDefault="00E27C65">
      <w:pPr>
        <w:pStyle w:val="normal"/>
        <w:ind w:left="851" w:hanging="425"/>
        <w:jc w:val="both"/>
        <w:rPr>
          <w:sz w:val="24"/>
          <w:szCs w:val="24"/>
        </w:rPr>
      </w:pPr>
      <w:r>
        <w:rPr>
          <w:rFonts w:ascii="Wingdings 2" w:eastAsia="Wingdings 2" w:hAnsi="Wingdings 2" w:cs="Wingdings 2"/>
          <w:sz w:val="24"/>
          <w:szCs w:val="24"/>
        </w:rPr>
        <w:t>⬜</w:t>
      </w:r>
      <w:r>
        <w:rPr>
          <w:sz w:val="24"/>
          <w:szCs w:val="24"/>
        </w:rPr>
        <w:tab/>
        <w:t>alla categoria scorporabile superspecialistica (art. 2 D.M. n. 248 del 10.11.2016);</w:t>
      </w:r>
    </w:p>
    <w:p w:rsidR="00EA0D3B" w:rsidRDefault="00EA0D3B">
      <w:pPr>
        <w:pStyle w:val="normal"/>
        <w:ind w:left="284"/>
        <w:jc w:val="both"/>
        <w:rPr>
          <w:sz w:val="16"/>
          <w:szCs w:val="16"/>
        </w:rPr>
      </w:pPr>
    </w:p>
    <w:p w:rsidR="00EA0D3B" w:rsidRDefault="00E27C65">
      <w:pPr>
        <w:pStyle w:val="normal"/>
        <w:ind w:left="426"/>
        <w:jc w:val="both"/>
        <w:rPr>
          <w:sz w:val="24"/>
          <w:szCs w:val="24"/>
        </w:rPr>
      </w:pPr>
      <w:r>
        <w:rPr>
          <w:sz w:val="24"/>
          <w:szCs w:val="24"/>
        </w:rPr>
        <w:t>3)</w:t>
      </w:r>
      <w:r>
        <w:rPr>
          <w:sz w:val="24"/>
          <w:szCs w:val="24"/>
        </w:rPr>
        <w:tab/>
        <w:t>che le lavorazioni rientrano:</w:t>
      </w:r>
    </w:p>
    <w:p w:rsidR="00EA0D3B" w:rsidRDefault="00E27C65">
      <w:pPr>
        <w:pStyle w:val="normal"/>
        <w:ind w:left="426"/>
        <w:jc w:val="both"/>
        <w:rPr>
          <w:sz w:val="24"/>
          <w:szCs w:val="24"/>
        </w:rPr>
      </w:pPr>
      <w:r>
        <w:rPr>
          <w:rFonts w:ascii="Wingdings 2" w:eastAsia="Wingdings 2" w:hAnsi="Wingdings 2" w:cs="Wingdings 2"/>
          <w:sz w:val="24"/>
          <w:szCs w:val="24"/>
        </w:rPr>
        <w:t>⬜</w:t>
      </w:r>
      <w:r>
        <w:rPr>
          <w:rFonts w:ascii="Wingdings 2" w:eastAsia="Wingdings 2" w:hAnsi="Wingdings 2" w:cs="Wingdings 2"/>
          <w:sz w:val="24"/>
          <w:szCs w:val="24"/>
        </w:rPr>
        <w:t></w:t>
      </w:r>
      <w:r>
        <w:rPr>
          <w:sz w:val="24"/>
          <w:szCs w:val="24"/>
        </w:rPr>
        <w:t>nel limite del …..% della categoria prevalente subappaltabile;</w:t>
      </w:r>
    </w:p>
    <w:p w:rsidR="00EA0D3B" w:rsidRDefault="00EA0D3B">
      <w:pPr>
        <w:pStyle w:val="normal"/>
        <w:ind w:left="284" w:firstLine="141"/>
        <w:jc w:val="both"/>
        <w:rPr>
          <w:sz w:val="16"/>
          <w:szCs w:val="16"/>
        </w:rPr>
      </w:pPr>
    </w:p>
    <w:p w:rsidR="00EA0D3B" w:rsidRDefault="00E27C65">
      <w:pPr>
        <w:pStyle w:val="normal"/>
        <w:ind w:firstLine="425"/>
        <w:jc w:val="both"/>
        <w:rPr>
          <w:sz w:val="24"/>
          <w:szCs w:val="24"/>
        </w:rPr>
      </w:pPr>
      <w:r>
        <w:rPr>
          <w:rFonts w:ascii="Wingdings 2" w:eastAsia="Wingdings 2" w:hAnsi="Wingdings 2" w:cs="Wingdings 2"/>
          <w:sz w:val="24"/>
          <w:szCs w:val="24"/>
        </w:rPr>
        <w:t>⬜</w:t>
      </w:r>
      <w:r>
        <w:rPr>
          <w:rFonts w:ascii="Wingdings 2" w:eastAsia="Wingdings 2" w:hAnsi="Wingdings 2" w:cs="Wingdings 2"/>
          <w:sz w:val="24"/>
          <w:szCs w:val="24"/>
        </w:rPr>
        <w:t></w:t>
      </w:r>
      <w:r>
        <w:rPr>
          <w:sz w:val="24"/>
          <w:szCs w:val="24"/>
        </w:rPr>
        <w:t>nella categoria scorporabile a qualificazione obbligatoria / SIOS totalmente subappaltabili;</w:t>
      </w:r>
    </w:p>
    <w:p w:rsidR="00EA0D3B" w:rsidRDefault="00EA0D3B">
      <w:pPr>
        <w:pStyle w:val="normal"/>
        <w:ind w:left="426"/>
        <w:jc w:val="both"/>
        <w:rPr>
          <w:sz w:val="16"/>
          <w:szCs w:val="16"/>
        </w:rPr>
      </w:pPr>
    </w:p>
    <w:p w:rsidR="00EA0D3B" w:rsidRDefault="00EA0D3B">
      <w:pPr>
        <w:pStyle w:val="normal"/>
        <w:pBdr>
          <w:top w:val="nil"/>
          <w:left w:val="nil"/>
          <w:bottom w:val="nil"/>
          <w:right w:val="nil"/>
          <w:between w:val="nil"/>
        </w:pBdr>
        <w:spacing w:line="360" w:lineRule="auto"/>
        <w:jc w:val="both"/>
        <w:rPr>
          <w:sz w:val="16"/>
          <w:szCs w:val="16"/>
        </w:rPr>
      </w:pPr>
    </w:p>
    <w:p w:rsidR="00EA0D3B" w:rsidRDefault="00E27C65">
      <w:pPr>
        <w:pStyle w:val="normal"/>
        <w:pBdr>
          <w:top w:val="nil"/>
          <w:left w:val="nil"/>
          <w:bottom w:val="nil"/>
          <w:right w:val="nil"/>
          <w:between w:val="nil"/>
        </w:pBdr>
        <w:tabs>
          <w:tab w:val="left" w:pos="426"/>
        </w:tabs>
        <w:ind w:left="851" w:hanging="851"/>
        <w:jc w:val="both"/>
        <w:rPr>
          <w:color w:val="000000"/>
          <w:sz w:val="24"/>
          <w:szCs w:val="24"/>
        </w:rPr>
      </w:pPr>
      <w:r>
        <w:rPr>
          <w:sz w:val="24"/>
          <w:szCs w:val="24"/>
        </w:rPr>
        <w:t>4</w:t>
      </w:r>
      <w:r>
        <w:rPr>
          <w:color w:val="000000"/>
          <w:sz w:val="24"/>
          <w:szCs w:val="24"/>
        </w:rPr>
        <w:t>)</w:t>
      </w:r>
      <w:r>
        <w:rPr>
          <w:color w:val="000000"/>
          <w:sz w:val="24"/>
          <w:szCs w:val="24"/>
        </w:rPr>
        <w:tab/>
      </w:r>
      <w:r>
        <w:rPr>
          <w:rFonts w:ascii="Wingdings 2" w:eastAsia="Wingdings 2" w:hAnsi="Wingdings 2" w:cs="Wingdings 2"/>
          <w:color w:val="000000"/>
          <w:sz w:val="24"/>
          <w:szCs w:val="24"/>
        </w:rPr>
        <w:t>⬜</w:t>
      </w:r>
      <w:r>
        <w:rPr>
          <w:color w:val="000000"/>
          <w:sz w:val="24"/>
          <w:szCs w:val="24"/>
        </w:rPr>
        <w:tab/>
        <w:t>l’insussistenza di forme di controllo o di collegamento a norma dell’art. 2359 del Codice Civile, tra l’Impresa appaltatrice e l’Impresa subappaltatrice;</w:t>
      </w:r>
    </w:p>
    <w:p w:rsidR="00EA0D3B" w:rsidRDefault="00E27C65">
      <w:pPr>
        <w:pStyle w:val="normal"/>
        <w:pBdr>
          <w:top w:val="nil"/>
          <w:left w:val="nil"/>
          <w:bottom w:val="nil"/>
          <w:right w:val="nil"/>
          <w:between w:val="nil"/>
        </w:pBdr>
        <w:ind w:left="851"/>
        <w:jc w:val="both"/>
        <w:rPr>
          <w:color w:val="000000"/>
          <w:sz w:val="24"/>
          <w:szCs w:val="24"/>
        </w:rPr>
      </w:pPr>
      <w:r>
        <w:rPr>
          <w:b/>
          <w:bCs/>
          <w:color w:val="000000"/>
          <w:sz w:val="24"/>
          <w:szCs w:val="24"/>
        </w:rPr>
        <w:t>oppure</w:t>
      </w:r>
    </w:p>
    <w:p w:rsidR="00EA0D3B" w:rsidRDefault="00E27C65">
      <w:pPr>
        <w:pStyle w:val="normal"/>
        <w:pBdr>
          <w:top w:val="nil"/>
          <w:left w:val="nil"/>
          <w:bottom w:val="nil"/>
          <w:right w:val="nil"/>
          <w:between w:val="nil"/>
        </w:pBdr>
        <w:tabs>
          <w:tab w:val="left" w:pos="426"/>
        </w:tabs>
        <w:ind w:left="851" w:hanging="851"/>
        <w:jc w:val="both"/>
        <w:rPr>
          <w:color w:val="000000"/>
          <w:sz w:val="24"/>
          <w:szCs w:val="24"/>
        </w:rPr>
      </w:pPr>
      <w:r>
        <w:rPr>
          <w:color w:val="000000"/>
          <w:sz w:val="24"/>
          <w:szCs w:val="24"/>
        </w:rPr>
        <w:tab/>
      </w:r>
      <w:r>
        <w:rPr>
          <w:rFonts w:ascii="Wingdings 2" w:eastAsia="Wingdings 2" w:hAnsi="Wingdings 2" w:cs="Wingdings 2"/>
          <w:color w:val="000000"/>
          <w:sz w:val="24"/>
          <w:szCs w:val="24"/>
        </w:rPr>
        <w:t>⬜</w:t>
      </w:r>
      <w:r>
        <w:rPr>
          <w:color w:val="000000"/>
          <w:sz w:val="24"/>
          <w:szCs w:val="24"/>
        </w:rPr>
        <w:tab/>
        <w:t>la sussistenza di forme di controllo o di collegamento a norma dell’art. 2359 del Codice Civile, tra l’Impresa appaltatrice e l’Impresa subappaltatrice;</w:t>
      </w:r>
    </w:p>
    <w:p w:rsidR="00EA0D3B" w:rsidRDefault="00EA0D3B">
      <w:pPr>
        <w:pStyle w:val="normal"/>
        <w:pBdr>
          <w:top w:val="nil"/>
          <w:left w:val="nil"/>
          <w:bottom w:val="nil"/>
          <w:right w:val="nil"/>
          <w:between w:val="nil"/>
        </w:pBdr>
        <w:jc w:val="both"/>
        <w:rPr>
          <w:color w:val="000000"/>
          <w:sz w:val="16"/>
          <w:szCs w:val="16"/>
        </w:rPr>
      </w:pPr>
    </w:p>
    <w:p w:rsidR="00EA0D3B" w:rsidRDefault="00E27C65">
      <w:pPr>
        <w:pStyle w:val="normal"/>
        <w:pBdr>
          <w:top w:val="nil"/>
          <w:left w:val="nil"/>
          <w:bottom w:val="nil"/>
          <w:right w:val="nil"/>
          <w:between w:val="nil"/>
        </w:pBdr>
        <w:tabs>
          <w:tab w:val="left" w:pos="426"/>
        </w:tabs>
        <w:ind w:left="426" w:hanging="426"/>
        <w:jc w:val="both"/>
        <w:rPr>
          <w:color w:val="000000"/>
          <w:sz w:val="24"/>
          <w:szCs w:val="24"/>
        </w:rPr>
      </w:pPr>
      <w:r>
        <w:rPr>
          <w:sz w:val="24"/>
          <w:szCs w:val="24"/>
        </w:rPr>
        <w:t>5</w:t>
      </w:r>
      <w:r>
        <w:rPr>
          <w:color w:val="000000"/>
          <w:sz w:val="24"/>
          <w:szCs w:val="24"/>
        </w:rPr>
        <w:t>)</w:t>
      </w:r>
      <w:r>
        <w:rPr>
          <w:color w:val="000000"/>
          <w:sz w:val="24"/>
          <w:szCs w:val="24"/>
        </w:rPr>
        <w:tab/>
        <w:t xml:space="preserve">che il subappaltatore, ai sensi dell’art. 1, lett. o) dell’allegato I.1 del D. </w:t>
      </w:r>
      <w:proofErr w:type="spellStart"/>
      <w:r>
        <w:rPr>
          <w:color w:val="000000"/>
          <w:sz w:val="24"/>
          <w:szCs w:val="24"/>
        </w:rPr>
        <w:t>Lgs</w:t>
      </w:r>
      <w:proofErr w:type="spellEnd"/>
      <w:r>
        <w:rPr>
          <w:color w:val="000000"/>
          <w:sz w:val="24"/>
          <w:szCs w:val="24"/>
        </w:rPr>
        <w:t>. 36/2023, appartiene alla categoria: (</w:t>
      </w:r>
      <w:r>
        <w:rPr>
          <w:b/>
          <w:bCs/>
          <w:i/>
          <w:iCs/>
          <w:color w:val="000000"/>
          <w:sz w:val="24"/>
          <w:szCs w:val="24"/>
        </w:rPr>
        <w:t>barrare la casella che interessa</w:t>
      </w:r>
      <w:r>
        <w:rPr>
          <w:color w:val="000000"/>
          <w:sz w:val="24"/>
          <w:szCs w:val="24"/>
        </w:rPr>
        <w:t>)</w:t>
      </w:r>
    </w:p>
    <w:p w:rsidR="00EA0D3B" w:rsidRDefault="00EA0D3B">
      <w:pPr>
        <w:pStyle w:val="normal"/>
        <w:pBdr>
          <w:top w:val="nil"/>
          <w:left w:val="nil"/>
          <w:bottom w:val="nil"/>
          <w:right w:val="nil"/>
          <w:between w:val="nil"/>
        </w:pBdr>
        <w:ind w:left="360"/>
        <w:jc w:val="both"/>
        <w:rPr>
          <w:color w:val="000000"/>
          <w:sz w:val="24"/>
          <w:szCs w:val="24"/>
        </w:rPr>
      </w:pPr>
    </w:p>
    <w:p w:rsidR="00EA0D3B" w:rsidRDefault="00E27C65">
      <w:pPr>
        <w:pStyle w:val="normal"/>
        <w:pBdr>
          <w:top w:val="nil"/>
          <w:left w:val="nil"/>
          <w:bottom w:val="nil"/>
          <w:right w:val="nil"/>
          <w:between w:val="nil"/>
        </w:pBdr>
        <w:ind w:left="720" w:hanging="360"/>
        <w:jc w:val="both"/>
        <w:rPr>
          <w:sz w:val="16"/>
          <w:szCs w:val="16"/>
        </w:rPr>
      </w:pPr>
      <w:r>
        <w:rPr>
          <w:rFonts w:ascii="Webdings" w:eastAsia="Webdings" w:hAnsi="Webdings" w:cs="Webdings"/>
          <w:color w:val="000000"/>
          <w:sz w:val="24"/>
          <w:szCs w:val="24"/>
        </w:rPr>
        <w:t></w:t>
      </w:r>
      <w:r>
        <w:rPr>
          <w:color w:val="000000"/>
          <w:sz w:val="24"/>
          <w:szCs w:val="24"/>
        </w:rPr>
        <w:tab/>
        <w:t xml:space="preserve">micro impresa </w:t>
      </w:r>
      <w:r>
        <w:rPr>
          <w:sz w:val="16"/>
          <w:szCs w:val="16"/>
        </w:rPr>
        <w:t>(meno di 10 occupati e fatturato annuo oppure totale di bilancio non superiore a 2 milioni di Euro)</w:t>
      </w:r>
    </w:p>
    <w:p w:rsidR="00EA0D3B" w:rsidRDefault="00E27C65">
      <w:pPr>
        <w:pStyle w:val="normal"/>
        <w:pBdr>
          <w:top w:val="nil"/>
          <w:left w:val="nil"/>
          <w:bottom w:val="nil"/>
          <w:right w:val="nil"/>
          <w:between w:val="nil"/>
        </w:pBdr>
        <w:ind w:left="720" w:hanging="360"/>
        <w:jc w:val="both"/>
        <w:rPr>
          <w:sz w:val="16"/>
          <w:szCs w:val="16"/>
        </w:rPr>
      </w:pPr>
      <w:r>
        <w:rPr>
          <w:rFonts w:ascii="Webdings" w:eastAsia="Webdings" w:hAnsi="Webdings" w:cs="Webdings"/>
          <w:color w:val="000000"/>
          <w:sz w:val="24"/>
          <w:szCs w:val="24"/>
        </w:rPr>
        <w:t></w:t>
      </w:r>
      <w:r>
        <w:rPr>
          <w:color w:val="000000"/>
          <w:sz w:val="24"/>
          <w:szCs w:val="24"/>
        </w:rPr>
        <w:tab/>
        <w:t>piccola impresa</w:t>
      </w:r>
      <w:r>
        <w:rPr>
          <w:sz w:val="14"/>
          <w:szCs w:val="14"/>
        </w:rPr>
        <w:t xml:space="preserve"> </w:t>
      </w:r>
      <w:r>
        <w:rPr>
          <w:sz w:val="16"/>
          <w:szCs w:val="16"/>
        </w:rPr>
        <w:t>(meno di 50 occupati e fatturato annuo oppure totale di bilancio non superiore a 10 milioni di Euro)</w:t>
      </w:r>
    </w:p>
    <w:p w:rsidR="00EA0D3B" w:rsidRDefault="00E27C65">
      <w:pPr>
        <w:pStyle w:val="normal"/>
        <w:pBdr>
          <w:top w:val="nil"/>
          <w:left w:val="nil"/>
          <w:bottom w:val="nil"/>
          <w:right w:val="nil"/>
          <w:between w:val="nil"/>
        </w:pBdr>
        <w:ind w:left="720" w:hanging="360"/>
        <w:jc w:val="both"/>
        <w:rPr>
          <w:color w:val="000000"/>
          <w:sz w:val="24"/>
          <w:szCs w:val="24"/>
        </w:rPr>
      </w:pPr>
      <w:r>
        <w:rPr>
          <w:rFonts w:ascii="Webdings" w:eastAsia="Webdings" w:hAnsi="Webdings" w:cs="Webdings"/>
          <w:color w:val="000000"/>
          <w:sz w:val="24"/>
          <w:szCs w:val="24"/>
        </w:rPr>
        <w:t></w:t>
      </w:r>
      <w:r>
        <w:rPr>
          <w:color w:val="000000"/>
          <w:sz w:val="24"/>
          <w:szCs w:val="24"/>
        </w:rPr>
        <w:tab/>
        <w:t>media/grande impresa</w:t>
      </w:r>
    </w:p>
    <w:p w:rsidR="00EA0D3B" w:rsidRDefault="00EA0D3B">
      <w:pPr>
        <w:pStyle w:val="normal"/>
        <w:pBdr>
          <w:top w:val="nil"/>
          <w:left w:val="nil"/>
          <w:bottom w:val="nil"/>
          <w:right w:val="nil"/>
          <w:between w:val="nil"/>
        </w:pBdr>
        <w:jc w:val="both"/>
        <w:rPr>
          <w:color w:val="000000"/>
          <w:sz w:val="24"/>
          <w:szCs w:val="24"/>
        </w:rPr>
      </w:pPr>
    </w:p>
    <w:p w:rsidR="00EA0D3B" w:rsidRDefault="00E27C65">
      <w:pPr>
        <w:pStyle w:val="normal"/>
        <w:pBdr>
          <w:top w:val="nil"/>
          <w:left w:val="nil"/>
          <w:bottom w:val="nil"/>
          <w:right w:val="nil"/>
          <w:between w:val="nil"/>
        </w:pBdr>
        <w:tabs>
          <w:tab w:val="left" w:pos="567"/>
        </w:tabs>
        <w:ind w:left="567" w:hanging="141"/>
        <w:jc w:val="both"/>
        <w:rPr>
          <w:sz w:val="24"/>
          <w:szCs w:val="24"/>
        </w:rPr>
      </w:pPr>
      <w:r>
        <w:rPr>
          <w:rFonts w:ascii="Wingdings 2" w:eastAsia="Wingdings 2" w:hAnsi="Wingdings 2" w:cs="Wingdings 2"/>
          <w:sz w:val="24"/>
          <w:szCs w:val="24"/>
        </w:rPr>
        <w:t>⬜</w:t>
      </w:r>
      <w:r>
        <w:rPr>
          <w:color w:val="000000"/>
          <w:sz w:val="24"/>
          <w:szCs w:val="24"/>
        </w:rPr>
        <w:t>che essendo microimpresa / piccola impresa, il pagamento deve avvenire direttamente nei confronti del subappaltatore, da parte dell’Amministrazione (art. 119, comma 11 – lett. a), del Decreto Legislativo n. 36/2023)</w:t>
      </w:r>
      <w:r>
        <w:rPr>
          <w:sz w:val="24"/>
          <w:szCs w:val="24"/>
        </w:rPr>
        <w:t>, come previsto nel contratto di subappalto;</w:t>
      </w:r>
    </w:p>
    <w:p w:rsidR="00EA0D3B" w:rsidRDefault="00EA0D3B">
      <w:pPr>
        <w:pStyle w:val="normal"/>
        <w:pBdr>
          <w:top w:val="nil"/>
          <w:left w:val="nil"/>
          <w:bottom w:val="nil"/>
          <w:right w:val="nil"/>
          <w:between w:val="nil"/>
        </w:pBdr>
        <w:tabs>
          <w:tab w:val="left" w:pos="567"/>
        </w:tabs>
        <w:ind w:left="567" w:hanging="141"/>
        <w:jc w:val="both"/>
        <w:rPr>
          <w:sz w:val="24"/>
          <w:szCs w:val="24"/>
        </w:rPr>
      </w:pPr>
    </w:p>
    <w:p w:rsidR="00EA0D3B" w:rsidRDefault="00E27C65">
      <w:pPr>
        <w:pStyle w:val="normal"/>
        <w:tabs>
          <w:tab w:val="left" w:pos="567"/>
        </w:tabs>
        <w:ind w:left="567" w:hanging="141"/>
        <w:jc w:val="both"/>
        <w:rPr>
          <w:sz w:val="24"/>
          <w:szCs w:val="24"/>
        </w:rPr>
      </w:pPr>
      <w:r>
        <w:rPr>
          <w:rFonts w:ascii="Wingdings 2" w:eastAsia="Wingdings 2" w:hAnsi="Wingdings 2" w:cs="Wingdings 2"/>
          <w:sz w:val="24"/>
          <w:szCs w:val="24"/>
        </w:rPr>
        <w:t>⬜</w:t>
      </w:r>
      <w:r>
        <w:rPr>
          <w:sz w:val="24"/>
          <w:szCs w:val="24"/>
        </w:rPr>
        <w:t>che essendo microimpresa / piccola impresa rinuncia a tale modalità di pagamento e chiede di essere pagato dall’appaltatore, come previsto nel contratto di subappalto;</w:t>
      </w:r>
    </w:p>
    <w:p w:rsidR="00EA0D3B" w:rsidRDefault="00EA0D3B">
      <w:pPr>
        <w:pStyle w:val="normal"/>
        <w:tabs>
          <w:tab w:val="left" w:pos="567"/>
        </w:tabs>
        <w:ind w:left="567" w:hanging="141"/>
        <w:jc w:val="both"/>
        <w:rPr>
          <w:sz w:val="24"/>
          <w:szCs w:val="24"/>
        </w:rPr>
      </w:pPr>
    </w:p>
    <w:p w:rsidR="00EA0D3B" w:rsidRDefault="00E27C65">
      <w:pPr>
        <w:pStyle w:val="normal"/>
        <w:pBdr>
          <w:top w:val="nil"/>
          <w:left w:val="nil"/>
          <w:bottom w:val="nil"/>
          <w:right w:val="nil"/>
          <w:between w:val="nil"/>
        </w:pBdr>
        <w:tabs>
          <w:tab w:val="left" w:pos="567"/>
        </w:tabs>
        <w:ind w:left="567" w:hanging="141"/>
        <w:jc w:val="both"/>
        <w:rPr>
          <w:color w:val="000000"/>
          <w:sz w:val="24"/>
          <w:szCs w:val="24"/>
        </w:rPr>
      </w:pPr>
      <w:r>
        <w:rPr>
          <w:rFonts w:ascii="Wingdings 2" w:eastAsia="Wingdings 2" w:hAnsi="Wingdings 2" w:cs="Wingdings 2"/>
          <w:sz w:val="24"/>
          <w:szCs w:val="24"/>
        </w:rPr>
        <w:t>⬜</w:t>
      </w:r>
      <w:r>
        <w:rPr>
          <w:sz w:val="24"/>
          <w:szCs w:val="24"/>
        </w:rPr>
        <w:t xml:space="preserve"> </w:t>
      </w:r>
      <w:r>
        <w:rPr>
          <w:color w:val="000000"/>
          <w:sz w:val="24"/>
          <w:szCs w:val="24"/>
        </w:rPr>
        <w:t>che il subappaltatore media/grande impresa ha chiesto il pagamento diretto nei suoi confronti, da parte dell’Amministrazione, come previsto nel contratto di subappalto;</w:t>
      </w:r>
    </w:p>
    <w:p w:rsidR="00EA0D3B" w:rsidRDefault="00EA0D3B">
      <w:pPr>
        <w:pStyle w:val="normal"/>
        <w:pBdr>
          <w:top w:val="nil"/>
          <w:left w:val="nil"/>
          <w:bottom w:val="nil"/>
          <w:right w:val="nil"/>
          <w:between w:val="nil"/>
        </w:pBdr>
        <w:tabs>
          <w:tab w:val="left" w:pos="567"/>
        </w:tabs>
        <w:ind w:left="567" w:hanging="141"/>
        <w:jc w:val="both"/>
        <w:rPr>
          <w:sz w:val="24"/>
          <w:szCs w:val="24"/>
        </w:rPr>
      </w:pPr>
    </w:p>
    <w:p w:rsidR="00EA0D3B" w:rsidRDefault="00E27C65">
      <w:pPr>
        <w:pStyle w:val="normal"/>
        <w:tabs>
          <w:tab w:val="left" w:pos="567"/>
        </w:tabs>
        <w:ind w:left="567" w:hanging="141"/>
        <w:jc w:val="both"/>
        <w:rPr>
          <w:sz w:val="24"/>
          <w:szCs w:val="24"/>
        </w:rPr>
      </w:pPr>
      <w:r>
        <w:rPr>
          <w:rFonts w:ascii="Wingdings 2" w:eastAsia="Wingdings 2" w:hAnsi="Wingdings 2" w:cs="Wingdings 2"/>
          <w:sz w:val="24"/>
          <w:szCs w:val="24"/>
        </w:rPr>
        <w:lastRenderedPageBreak/>
        <w:t>⬜</w:t>
      </w:r>
      <w:r>
        <w:rPr>
          <w:rFonts w:ascii="Wingdings 2" w:eastAsia="Wingdings 2" w:hAnsi="Wingdings 2" w:cs="Wingdings 2"/>
          <w:sz w:val="24"/>
          <w:szCs w:val="24"/>
        </w:rPr>
        <w:t></w:t>
      </w:r>
      <w:r>
        <w:rPr>
          <w:sz w:val="24"/>
          <w:szCs w:val="24"/>
        </w:rPr>
        <w:t>che il subappaltatore media/grande impresa verrà pagata direttamente dall’appaltatore, come previsto nel contratto di subappalto;</w:t>
      </w:r>
    </w:p>
    <w:p w:rsidR="00EA0D3B" w:rsidRDefault="00EA0D3B">
      <w:pPr>
        <w:pStyle w:val="normal"/>
        <w:pBdr>
          <w:top w:val="nil"/>
          <w:left w:val="nil"/>
          <w:bottom w:val="nil"/>
          <w:right w:val="nil"/>
          <w:between w:val="nil"/>
        </w:pBdr>
        <w:jc w:val="both"/>
        <w:rPr>
          <w:color w:val="000000"/>
          <w:sz w:val="16"/>
          <w:szCs w:val="16"/>
        </w:rPr>
      </w:pPr>
    </w:p>
    <w:p w:rsidR="00EA0D3B" w:rsidRDefault="00E27C65">
      <w:pPr>
        <w:pStyle w:val="normal"/>
        <w:pBdr>
          <w:top w:val="nil"/>
          <w:left w:val="nil"/>
          <w:bottom w:val="nil"/>
          <w:right w:val="nil"/>
          <w:between w:val="nil"/>
        </w:pBdr>
        <w:ind w:left="426" w:hanging="426"/>
        <w:jc w:val="both"/>
        <w:rPr>
          <w:color w:val="000000"/>
          <w:sz w:val="24"/>
          <w:szCs w:val="24"/>
        </w:rPr>
      </w:pPr>
      <w:r>
        <w:rPr>
          <w:sz w:val="24"/>
          <w:szCs w:val="24"/>
        </w:rPr>
        <w:t>6</w:t>
      </w:r>
      <w:r>
        <w:rPr>
          <w:color w:val="000000"/>
          <w:sz w:val="24"/>
          <w:szCs w:val="24"/>
        </w:rPr>
        <w:t>)</w:t>
      </w:r>
      <w:r>
        <w:rPr>
          <w:color w:val="000000"/>
          <w:sz w:val="24"/>
          <w:szCs w:val="24"/>
        </w:rPr>
        <w:tab/>
        <w:t>che il subappaltatore è in regola con gli adempimenti contributivi e che applica ai propri lavoratori dipendenti i seguenti contratti collettivi (</w:t>
      </w:r>
      <w:r>
        <w:rPr>
          <w:b/>
          <w:bCs/>
          <w:i/>
          <w:iCs/>
          <w:color w:val="000000"/>
        </w:rPr>
        <w:t>indicare categoria di riferimento e data del contributo in vigore</w:t>
      </w:r>
      <w:r>
        <w:rPr>
          <w:color w:val="000000"/>
          <w:sz w:val="24"/>
          <w:szCs w:val="24"/>
        </w:rPr>
        <w:t>)</w:t>
      </w:r>
    </w:p>
    <w:p w:rsidR="00EA0D3B" w:rsidRDefault="00EA0D3B">
      <w:pPr>
        <w:pStyle w:val="normal"/>
        <w:pBdr>
          <w:top w:val="nil"/>
          <w:left w:val="nil"/>
          <w:bottom w:val="nil"/>
          <w:right w:val="nil"/>
          <w:between w:val="nil"/>
        </w:pBdr>
        <w:ind w:left="426" w:hanging="426"/>
        <w:jc w:val="both"/>
        <w:rPr>
          <w:sz w:val="24"/>
          <w:szCs w:val="24"/>
        </w:rPr>
      </w:pPr>
    </w:p>
    <w:p w:rsidR="00EA0D3B" w:rsidRDefault="00E27C65">
      <w:pPr>
        <w:pStyle w:val="normal"/>
        <w:pBdr>
          <w:top w:val="nil"/>
          <w:left w:val="nil"/>
          <w:bottom w:val="nil"/>
          <w:right w:val="nil"/>
          <w:between w:val="nil"/>
        </w:pBdr>
        <w:ind w:left="426" w:hanging="426"/>
        <w:jc w:val="both"/>
        <w:rPr>
          <w:sz w:val="24"/>
          <w:szCs w:val="24"/>
        </w:rPr>
      </w:pPr>
      <w:r>
        <w:rPr>
          <w:sz w:val="24"/>
          <w:szCs w:val="24"/>
        </w:rPr>
        <w:tab/>
        <w:t xml:space="preserve">il CCNL applicato è </w:t>
      </w:r>
      <w:proofErr w:type="spellStart"/>
      <w:r>
        <w:rPr>
          <w:sz w:val="24"/>
          <w:szCs w:val="24"/>
        </w:rPr>
        <w:t>…………………………………</w:t>
      </w:r>
      <w:proofErr w:type="spellEnd"/>
      <w:r>
        <w:rPr>
          <w:sz w:val="24"/>
          <w:szCs w:val="24"/>
        </w:rPr>
        <w:t>..</w:t>
      </w:r>
    </w:p>
    <w:p w:rsidR="00EA0D3B" w:rsidRDefault="00EA0D3B">
      <w:pPr>
        <w:pStyle w:val="normal"/>
        <w:pBdr>
          <w:top w:val="nil"/>
          <w:left w:val="nil"/>
          <w:bottom w:val="nil"/>
          <w:right w:val="nil"/>
          <w:between w:val="nil"/>
        </w:pBdr>
        <w:ind w:left="426" w:hanging="426"/>
        <w:jc w:val="both"/>
        <w:rPr>
          <w:sz w:val="24"/>
          <w:szCs w:val="24"/>
        </w:rPr>
      </w:pPr>
    </w:p>
    <w:p w:rsidR="00EA0D3B" w:rsidRDefault="00E27C65">
      <w:pPr>
        <w:pStyle w:val="normal"/>
        <w:pBdr>
          <w:top w:val="nil"/>
          <w:left w:val="nil"/>
          <w:bottom w:val="nil"/>
          <w:right w:val="nil"/>
          <w:between w:val="nil"/>
        </w:pBdr>
        <w:ind w:left="426" w:hanging="426"/>
        <w:jc w:val="both"/>
        <w:rPr>
          <w:color w:val="000000"/>
          <w:sz w:val="24"/>
          <w:szCs w:val="24"/>
        </w:rPr>
      </w:pPr>
      <w:r>
        <w:rPr>
          <w:color w:val="000000"/>
          <w:sz w:val="24"/>
          <w:szCs w:val="24"/>
        </w:rPr>
        <w:t xml:space="preserve"> e che è iscritto:</w:t>
      </w:r>
    </w:p>
    <w:p w:rsidR="00EA0D3B" w:rsidRDefault="00EA0D3B">
      <w:pPr>
        <w:pStyle w:val="normal"/>
        <w:pBdr>
          <w:top w:val="nil"/>
          <w:left w:val="nil"/>
          <w:bottom w:val="nil"/>
          <w:right w:val="nil"/>
          <w:between w:val="nil"/>
        </w:pBdr>
        <w:spacing w:line="360" w:lineRule="auto"/>
        <w:ind w:left="284"/>
        <w:jc w:val="both"/>
        <w:rPr>
          <w:color w:val="000000"/>
          <w:sz w:val="16"/>
          <w:szCs w:val="16"/>
        </w:rPr>
      </w:pPr>
    </w:p>
    <w:p w:rsidR="00EA0D3B" w:rsidRDefault="00E27C65">
      <w:pPr>
        <w:pStyle w:val="normal"/>
        <w:numPr>
          <w:ilvl w:val="0"/>
          <w:numId w:val="6"/>
        </w:numPr>
        <w:pBdr>
          <w:top w:val="nil"/>
          <w:left w:val="nil"/>
          <w:bottom w:val="nil"/>
          <w:right w:val="nil"/>
          <w:between w:val="nil"/>
        </w:pBdr>
        <w:tabs>
          <w:tab w:val="left" w:pos="567"/>
        </w:tabs>
        <w:spacing w:line="360" w:lineRule="auto"/>
        <w:ind w:left="567" w:hanging="141"/>
        <w:jc w:val="both"/>
        <w:rPr>
          <w:color w:val="000000"/>
          <w:sz w:val="24"/>
          <w:szCs w:val="24"/>
        </w:rPr>
      </w:pPr>
      <w:r>
        <w:rPr>
          <w:color w:val="000000"/>
          <w:sz w:val="24"/>
          <w:szCs w:val="24"/>
        </w:rPr>
        <w:t>alla CASSA EDILE sede di ...................................... n. ............................................</w:t>
      </w:r>
    </w:p>
    <w:p w:rsidR="00EA0D3B" w:rsidRDefault="00E27C65">
      <w:pPr>
        <w:pStyle w:val="normal"/>
        <w:numPr>
          <w:ilvl w:val="0"/>
          <w:numId w:val="6"/>
        </w:numPr>
        <w:pBdr>
          <w:top w:val="nil"/>
          <w:left w:val="nil"/>
          <w:bottom w:val="nil"/>
          <w:right w:val="nil"/>
          <w:between w:val="nil"/>
        </w:pBdr>
        <w:tabs>
          <w:tab w:val="left" w:pos="567"/>
        </w:tabs>
        <w:spacing w:line="360" w:lineRule="auto"/>
        <w:ind w:left="567" w:hanging="141"/>
        <w:jc w:val="both"/>
        <w:rPr>
          <w:color w:val="000000"/>
          <w:sz w:val="24"/>
          <w:szCs w:val="24"/>
        </w:rPr>
      </w:pPr>
      <w:r>
        <w:rPr>
          <w:color w:val="000000"/>
          <w:sz w:val="24"/>
          <w:szCs w:val="24"/>
        </w:rPr>
        <w:t>all’INPS sede di ........................................................ n. ............................................</w:t>
      </w:r>
    </w:p>
    <w:p w:rsidR="00EA0D3B" w:rsidRDefault="00E27C65">
      <w:pPr>
        <w:pStyle w:val="normal"/>
        <w:numPr>
          <w:ilvl w:val="0"/>
          <w:numId w:val="6"/>
        </w:numPr>
        <w:pBdr>
          <w:top w:val="nil"/>
          <w:left w:val="nil"/>
          <w:bottom w:val="nil"/>
          <w:right w:val="nil"/>
          <w:between w:val="nil"/>
        </w:pBdr>
        <w:tabs>
          <w:tab w:val="left" w:pos="567"/>
        </w:tabs>
        <w:spacing w:line="360" w:lineRule="auto"/>
        <w:ind w:left="567" w:hanging="141"/>
        <w:jc w:val="both"/>
        <w:rPr>
          <w:color w:val="000000"/>
          <w:sz w:val="24"/>
          <w:szCs w:val="24"/>
        </w:rPr>
      </w:pPr>
      <w:r>
        <w:rPr>
          <w:color w:val="000000"/>
          <w:sz w:val="24"/>
          <w:szCs w:val="24"/>
        </w:rPr>
        <w:t>all’INAIL sede di ...................................................................... n. ............................</w:t>
      </w:r>
    </w:p>
    <w:p w:rsidR="00EA0D3B" w:rsidRDefault="00E27C65">
      <w:pPr>
        <w:pStyle w:val="normal"/>
        <w:pBdr>
          <w:top w:val="nil"/>
          <w:left w:val="nil"/>
          <w:bottom w:val="nil"/>
          <w:right w:val="nil"/>
          <w:between w:val="nil"/>
        </w:pBdr>
        <w:ind w:left="426" w:hanging="426"/>
        <w:jc w:val="both"/>
        <w:rPr>
          <w:color w:val="000000"/>
          <w:sz w:val="24"/>
          <w:szCs w:val="24"/>
        </w:rPr>
      </w:pPr>
      <w:r>
        <w:rPr>
          <w:sz w:val="24"/>
          <w:szCs w:val="24"/>
        </w:rPr>
        <w:t>7</w:t>
      </w:r>
      <w:r>
        <w:rPr>
          <w:color w:val="000000"/>
          <w:sz w:val="24"/>
          <w:szCs w:val="24"/>
        </w:rPr>
        <w:t xml:space="preserve">) </w:t>
      </w:r>
      <w:r>
        <w:rPr>
          <w:color w:val="000000"/>
          <w:sz w:val="24"/>
          <w:szCs w:val="24"/>
        </w:rPr>
        <w:tab/>
        <w:t xml:space="preserve">che ai sensi dell’art. 119, comma 6, del D. </w:t>
      </w:r>
      <w:proofErr w:type="spellStart"/>
      <w:r>
        <w:rPr>
          <w:color w:val="000000"/>
          <w:sz w:val="24"/>
          <w:szCs w:val="24"/>
        </w:rPr>
        <w:t>Lgs</w:t>
      </w:r>
      <w:proofErr w:type="spellEnd"/>
      <w:r>
        <w:rPr>
          <w:color w:val="000000"/>
          <w:sz w:val="24"/>
          <w:szCs w:val="24"/>
        </w:rPr>
        <w:t>. 36/2023 il contraente principale e il subappaltatore sono responsabili in solido nei confronti della stazione appaltante in relazione alle prestazioni oggetto del contratto di subappalto.</w:t>
      </w:r>
    </w:p>
    <w:p w:rsidR="00EA0D3B" w:rsidRDefault="00EA0D3B">
      <w:pPr>
        <w:pStyle w:val="normal"/>
        <w:pBdr>
          <w:top w:val="nil"/>
          <w:left w:val="nil"/>
          <w:bottom w:val="nil"/>
          <w:right w:val="nil"/>
          <w:between w:val="nil"/>
        </w:pBdr>
        <w:ind w:left="426" w:hanging="426"/>
        <w:rPr>
          <w:color w:val="000000"/>
          <w:sz w:val="16"/>
          <w:szCs w:val="16"/>
        </w:rPr>
      </w:pPr>
    </w:p>
    <w:p w:rsidR="00EA0D3B" w:rsidRDefault="00E27C65">
      <w:pPr>
        <w:pStyle w:val="normal"/>
        <w:pBdr>
          <w:top w:val="nil"/>
          <w:left w:val="nil"/>
          <w:bottom w:val="nil"/>
          <w:right w:val="nil"/>
          <w:between w:val="nil"/>
        </w:pBdr>
        <w:ind w:left="426" w:hanging="426"/>
        <w:jc w:val="both"/>
        <w:rPr>
          <w:color w:val="000000"/>
          <w:sz w:val="24"/>
          <w:szCs w:val="24"/>
        </w:rPr>
      </w:pPr>
      <w:r>
        <w:rPr>
          <w:sz w:val="24"/>
          <w:szCs w:val="24"/>
        </w:rPr>
        <w:t>8</w:t>
      </w:r>
      <w:r>
        <w:rPr>
          <w:color w:val="000000"/>
          <w:sz w:val="24"/>
          <w:szCs w:val="24"/>
        </w:rPr>
        <w:t>)</w:t>
      </w:r>
      <w:r>
        <w:rPr>
          <w:color w:val="000000"/>
          <w:sz w:val="24"/>
          <w:szCs w:val="24"/>
        </w:rPr>
        <w:tab/>
        <w:t xml:space="preserve">che, ai sensi dell’art. 119, comma 12, del D. </w:t>
      </w:r>
      <w:proofErr w:type="spellStart"/>
      <w:r>
        <w:rPr>
          <w:color w:val="000000"/>
          <w:sz w:val="24"/>
          <w:szCs w:val="24"/>
        </w:rPr>
        <w:t>Lgs</w:t>
      </w:r>
      <w:proofErr w:type="spellEnd"/>
      <w:r>
        <w:rPr>
          <w:color w:val="000000"/>
          <w:sz w:val="24"/>
          <w:szCs w:val="24"/>
        </w:rPr>
        <w:t>. 36/2023,  il subappaltatore garantisce gli stessi standard qualitativi e prestazionali previsti nel contratto di appalto e riconosce ai lavoratori un trattamento economico e normativo non inferiore a quello che avrebbe garantito il contraente principale, inclusa l’applicazione dei medesimi contratti collettivi nazionali di lavoro, qualora le attività oggetto di subappalto coincidano con quelle caratterizzanti l’oggetto dell’appalto ovvero riguardino le lavorazioni relative alle categorie prevalenti e siano incluse nell’oggetto sociale del contraente  principale.</w:t>
      </w:r>
    </w:p>
    <w:p w:rsidR="00EA0D3B" w:rsidRDefault="00EA0D3B">
      <w:pPr>
        <w:pStyle w:val="normal"/>
        <w:pBdr>
          <w:top w:val="nil"/>
          <w:left w:val="nil"/>
          <w:bottom w:val="nil"/>
          <w:right w:val="nil"/>
          <w:between w:val="nil"/>
        </w:pBdr>
        <w:ind w:left="426" w:hanging="426"/>
        <w:jc w:val="both"/>
        <w:rPr>
          <w:sz w:val="24"/>
          <w:szCs w:val="24"/>
        </w:rPr>
      </w:pPr>
    </w:p>
    <w:p w:rsidR="00EA0D3B" w:rsidRDefault="00E27C65">
      <w:pPr>
        <w:pStyle w:val="normal"/>
        <w:ind w:left="425" w:hanging="420"/>
        <w:jc w:val="both"/>
        <w:rPr>
          <w:sz w:val="24"/>
          <w:szCs w:val="24"/>
        </w:rPr>
      </w:pPr>
      <w:r>
        <w:rPr>
          <w:sz w:val="24"/>
          <w:szCs w:val="24"/>
        </w:rPr>
        <w:t xml:space="preserve">9) che, ai sensi dell’art. 119, comma 16, del D. </w:t>
      </w:r>
      <w:proofErr w:type="spellStart"/>
      <w:r>
        <w:rPr>
          <w:sz w:val="24"/>
          <w:szCs w:val="24"/>
        </w:rPr>
        <w:t>Lgs</w:t>
      </w:r>
      <w:proofErr w:type="spellEnd"/>
      <w:r>
        <w:rPr>
          <w:sz w:val="24"/>
          <w:szCs w:val="24"/>
        </w:rPr>
        <w:t xml:space="preserve">. 36/2023, l’appaltatore e il subappaltatore  dichiarano di essere a conoscenza che il termine (30 </w:t>
      </w:r>
      <w:proofErr w:type="spellStart"/>
      <w:r>
        <w:rPr>
          <w:sz w:val="24"/>
          <w:szCs w:val="24"/>
        </w:rPr>
        <w:t>gg</w:t>
      </w:r>
      <w:proofErr w:type="spellEnd"/>
      <w:r>
        <w:rPr>
          <w:sz w:val="24"/>
          <w:szCs w:val="24"/>
        </w:rPr>
        <w:t xml:space="preserve"> /15 </w:t>
      </w:r>
      <w:proofErr w:type="spellStart"/>
      <w:r>
        <w:rPr>
          <w:sz w:val="24"/>
          <w:szCs w:val="24"/>
        </w:rPr>
        <w:t>gg</w:t>
      </w:r>
      <w:proofErr w:type="spellEnd"/>
      <w:r>
        <w:rPr>
          <w:sz w:val="24"/>
          <w:szCs w:val="24"/>
        </w:rPr>
        <w:t xml:space="preserve"> a seconda dell’importo) per il rilascio dell’autorizzazione decorre dalla presentazione di tutta la documentazione necessaria richiesta;</w:t>
      </w:r>
    </w:p>
    <w:p w:rsidR="00EA0D3B" w:rsidRDefault="00EA0D3B">
      <w:pPr>
        <w:pStyle w:val="normal"/>
        <w:pBdr>
          <w:top w:val="nil"/>
          <w:left w:val="nil"/>
          <w:bottom w:val="nil"/>
          <w:right w:val="nil"/>
          <w:between w:val="nil"/>
        </w:pBdr>
        <w:jc w:val="both"/>
        <w:rPr>
          <w:sz w:val="24"/>
          <w:szCs w:val="24"/>
        </w:rPr>
      </w:pPr>
    </w:p>
    <w:p w:rsidR="00EA0D3B" w:rsidRDefault="00E27C65">
      <w:pPr>
        <w:pStyle w:val="normal"/>
        <w:pBdr>
          <w:top w:val="nil"/>
          <w:left w:val="nil"/>
          <w:bottom w:val="nil"/>
          <w:right w:val="nil"/>
          <w:between w:val="nil"/>
        </w:pBdr>
        <w:ind w:left="426" w:hanging="426"/>
        <w:jc w:val="both"/>
        <w:rPr>
          <w:sz w:val="24"/>
          <w:szCs w:val="24"/>
        </w:rPr>
      </w:pPr>
      <w:r>
        <w:rPr>
          <w:sz w:val="24"/>
          <w:szCs w:val="24"/>
        </w:rPr>
        <w:t>10</w:t>
      </w:r>
      <w:r>
        <w:rPr>
          <w:color w:val="000000"/>
          <w:sz w:val="24"/>
          <w:szCs w:val="24"/>
        </w:rPr>
        <w:t xml:space="preserve">) che, ai sensi dell’art. 119, comma 17, del D. </w:t>
      </w:r>
      <w:proofErr w:type="spellStart"/>
      <w:r>
        <w:rPr>
          <w:color w:val="000000"/>
          <w:sz w:val="24"/>
          <w:szCs w:val="24"/>
        </w:rPr>
        <w:t>Lgs</w:t>
      </w:r>
      <w:proofErr w:type="spellEnd"/>
      <w:r>
        <w:rPr>
          <w:color w:val="000000"/>
          <w:sz w:val="24"/>
          <w:szCs w:val="24"/>
        </w:rPr>
        <w:t>. 36/2023, il subappaltatore dichiara di essere a conoscenza delle prestazioni o lavorazioni oggetto del contratto, indicate nei documenti di gara,  che, pur subappaltabili, non possono formare oggetto di ulteriore subappalto (</w:t>
      </w:r>
      <w:r>
        <w:rPr>
          <w:i/>
          <w:iCs/>
          <w:color w:val="000000"/>
          <w:sz w:val="24"/>
          <w:szCs w:val="24"/>
        </w:rPr>
        <w:t>c.d. subappalto a cascata</w:t>
      </w:r>
      <w:r>
        <w:rPr>
          <w:color w:val="000000"/>
          <w:sz w:val="24"/>
          <w:szCs w:val="24"/>
        </w:rPr>
        <w:t>);</w:t>
      </w:r>
    </w:p>
    <w:tbl>
      <w:tblPr>
        <w:tblStyle w:val="a"/>
        <w:tblW w:w="9212" w:type="dxa"/>
        <w:tblInd w:w="0" w:type="dxa"/>
        <w:tblBorders>
          <w:top w:val="nil"/>
          <w:left w:val="nil"/>
          <w:bottom w:val="nil"/>
          <w:right w:val="nil"/>
          <w:insideH w:val="nil"/>
          <w:insideV w:val="nil"/>
        </w:tblBorders>
        <w:tblLayout w:type="fixed"/>
        <w:tblLook w:val="0600"/>
      </w:tblPr>
      <w:tblGrid>
        <w:gridCol w:w="9212"/>
      </w:tblGrid>
      <w:tr w:rsidR="00EA0D3B">
        <w:trPr>
          <w:trHeight w:val="720"/>
        </w:trPr>
        <w:tc>
          <w:tcPr>
            <w:tcW w:w="9212" w:type="dxa"/>
            <w:tcBorders>
              <w:top w:val="nil"/>
              <w:left w:val="nil"/>
              <w:bottom w:val="nil"/>
              <w:right w:val="nil"/>
            </w:tcBorders>
            <w:tcMar>
              <w:top w:w="80" w:type="dxa"/>
              <w:left w:w="100" w:type="dxa"/>
              <w:bottom w:w="80" w:type="dxa"/>
              <w:right w:w="100" w:type="dxa"/>
            </w:tcMar>
          </w:tcPr>
          <w:sdt>
            <w:sdtPr>
              <w:tag w:val="goog_rdk_0"/>
              <w:id w:val="-1878340590"/>
              <w:lock w:val="contentLocked"/>
            </w:sdtPr>
            <w:sdtContent>
              <w:p w:rsidR="00EA0D3B" w:rsidRDefault="0026684A">
                <w:pPr>
                  <w:pStyle w:val="normal"/>
                  <w:spacing w:before="240" w:after="240"/>
                  <w:ind w:left="-141"/>
                  <w:jc w:val="both"/>
                  <w:rPr>
                    <w:sz w:val="24"/>
                    <w:szCs w:val="24"/>
                  </w:rPr>
                </w:pPr>
              </w:p>
            </w:sdtContent>
          </w:sdt>
        </w:tc>
      </w:tr>
    </w:tbl>
    <w:p w:rsidR="00EA0D3B" w:rsidRDefault="00E27C65">
      <w:pPr>
        <w:pStyle w:val="normal"/>
        <w:keepNext/>
        <w:spacing w:line="360" w:lineRule="auto"/>
        <w:jc w:val="center"/>
        <w:rPr>
          <w:sz w:val="24"/>
          <w:szCs w:val="24"/>
        </w:rPr>
      </w:pPr>
      <w:r>
        <w:rPr>
          <w:sz w:val="28"/>
          <w:szCs w:val="28"/>
        </w:rPr>
        <w:t xml:space="preserve">D I C H I A R A </w:t>
      </w:r>
      <w:r>
        <w:rPr>
          <w:sz w:val="24"/>
          <w:szCs w:val="24"/>
        </w:rPr>
        <w:t>inoltre</w:t>
      </w:r>
    </w:p>
    <w:p w:rsidR="00EA0D3B" w:rsidRDefault="00E27C65">
      <w:pPr>
        <w:pStyle w:val="normal"/>
        <w:numPr>
          <w:ilvl w:val="0"/>
          <w:numId w:val="4"/>
        </w:numPr>
        <w:spacing w:before="240"/>
        <w:jc w:val="both"/>
        <w:rPr>
          <w:sz w:val="24"/>
          <w:szCs w:val="24"/>
        </w:rPr>
      </w:pPr>
      <w:r>
        <w:rPr>
          <w:sz w:val="24"/>
          <w:szCs w:val="24"/>
        </w:rPr>
        <w:t xml:space="preserve">di essere consapevole che gli obblighi di cui all’art. 27 del </w:t>
      </w:r>
      <w:proofErr w:type="spellStart"/>
      <w:r>
        <w:rPr>
          <w:sz w:val="24"/>
          <w:szCs w:val="24"/>
        </w:rPr>
        <w:t>D.Lgs.</w:t>
      </w:r>
      <w:proofErr w:type="spellEnd"/>
      <w:r>
        <w:rPr>
          <w:sz w:val="24"/>
          <w:szCs w:val="24"/>
        </w:rPr>
        <w:t xml:space="preserve"> n. 81/2008 (c.d. patente a punti) gravano anche sul subappaltatore;</w:t>
      </w:r>
    </w:p>
    <w:p w:rsidR="00EA0D3B" w:rsidRDefault="00E27C65">
      <w:pPr>
        <w:pStyle w:val="normal"/>
        <w:numPr>
          <w:ilvl w:val="0"/>
          <w:numId w:val="4"/>
        </w:numPr>
        <w:spacing w:after="240"/>
        <w:jc w:val="both"/>
        <w:rPr>
          <w:sz w:val="24"/>
          <w:szCs w:val="24"/>
        </w:rPr>
      </w:pPr>
      <w:r>
        <w:rPr>
          <w:sz w:val="24"/>
          <w:szCs w:val="24"/>
        </w:rPr>
        <w:t xml:space="preserve">di aver verificato, ai sensi dell’art. 90, </w:t>
      </w:r>
      <w:proofErr w:type="spellStart"/>
      <w:r>
        <w:rPr>
          <w:sz w:val="24"/>
          <w:szCs w:val="24"/>
        </w:rPr>
        <w:t>co</w:t>
      </w:r>
      <w:proofErr w:type="spellEnd"/>
      <w:r>
        <w:rPr>
          <w:sz w:val="24"/>
          <w:szCs w:val="24"/>
        </w:rPr>
        <w:t xml:space="preserve">. 9 b bis del </w:t>
      </w:r>
      <w:proofErr w:type="spellStart"/>
      <w:r>
        <w:rPr>
          <w:sz w:val="24"/>
          <w:szCs w:val="24"/>
        </w:rPr>
        <w:t>D.Lgs</w:t>
      </w:r>
      <w:proofErr w:type="spellEnd"/>
      <w:r>
        <w:rPr>
          <w:sz w:val="24"/>
          <w:szCs w:val="24"/>
        </w:rPr>
        <w:t xml:space="preserve"> n. 81/2008, il possesso della patente o del documento equivalente di cui all'articolo 27 (c.d. patente a punti) nei confronti delle imprese esecutrici o dei lavoratori autonomi, ovvero, per le imprese che non sono tenute al possesso della patente ai sensi del comma 15 del medesimo articolo 27, dell'attestato di qualificazione SOA in classifica pari o superiore alla III;</w:t>
      </w:r>
    </w:p>
    <w:p w:rsidR="00EA0D3B" w:rsidRDefault="00E27C65">
      <w:pPr>
        <w:pStyle w:val="normal"/>
        <w:spacing w:after="120" w:line="276" w:lineRule="auto"/>
        <w:ind w:left="560" w:hanging="280"/>
        <w:jc w:val="both"/>
        <w:rPr>
          <w:sz w:val="24"/>
          <w:szCs w:val="24"/>
        </w:rPr>
      </w:pPr>
      <w:r>
        <w:rPr>
          <w:sz w:val="24"/>
          <w:szCs w:val="24"/>
        </w:rPr>
        <w:t>C.</w:t>
      </w:r>
      <w:r>
        <w:rPr>
          <w:sz w:val="14"/>
          <w:szCs w:val="14"/>
        </w:rPr>
        <w:t xml:space="preserve">   </w:t>
      </w:r>
      <w:r>
        <w:rPr>
          <w:sz w:val="24"/>
          <w:szCs w:val="24"/>
        </w:rPr>
        <w:t xml:space="preserve">di aver verificato, ai sensi del comma 2 dell’art. 97 e del comma 3 dell’Allegato XVII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l’idoneità tecnico – professionale del subappaltatore con i criteri di cui al punto 1 dello stesso, avendo accertato, in particolare, che: (i) l’oggetto </w:t>
      </w:r>
      <w:r>
        <w:rPr>
          <w:sz w:val="24"/>
          <w:szCs w:val="24"/>
        </w:rPr>
        <w:lastRenderedPageBreak/>
        <w:t>sociale risultante dal certificato di iscrizione alla camera di commercio sia correlato alle lavorazioni da subappaltare; (</w:t>
      </w:r>
      <w:proofErr w:type="spellStart"/>
      <w:r>
        <w:rPr>
          <w:sz w:val="24"/>
          <w:szCs w:val="24"/>
        </w:rPr>
        <w:t>ii</w:t>
      </w:r>
      <w:proofErr w:type="spellEnd"/>
      <w:r>
        <w:rPr>
          <w:sz w:val="24"/>
          <w:szCs w:val="24"/>
        </w:rPr>
        <w:t xml:space="preserve">) che il subappaltatore ha redatto il Documento di Valutazione dei Rischi di cui alla lett. a) del comma 1 dell’art. 17 del </w:t>
      </w:r>
      <w:proofErr w:type="spellStart"/>
      <w:r>
        <w:rPr>
          <w:sz w:val="24"/>
          <w:szCs w:val="24"/>
        </w:rPr>
        <w:t>D.Lgs.</w:t>
      </w:r>
      <w:proofErr w:type="spellEnd"/>
      <w:r>
        <w:rPr>
          <w:sz w:val="24"/>
          <w:szCs w:val="24"/>
        </w:rPr>
        <w:t xml:space="preserve"> 81/2008 </w:t>
      </w:r>
      <w:proofErr w:type="spellStart"/>
      <w:r>
        <w:rPr>
          <w:sz w:val="24"/>
          <w:szCs w:val="24"/>
        </w:rPr>
        <w:t>s.m.i.</w:t>
      </w:r>
      <w:proofErr w:type="spellEnd"/>
      <w:r>
        <w:rPr>
          <w:sz w:val="24"/>
          <w:szCs w:val="24"/>
        </w:rPr>
        <w:t>; (</w:t>
      </w:r>
      <w:proofErr w:type="spellStart"/>
      <w:r>
        <w:rPr>
          <w:sz w:val="24"/>
          <w:szCs w:val="24"/>
        </w:rPr>
        <w:t>iii</w:t>
      </w:r>
      <w:proofErr w:type="spellEnd"/>
      <w:r>
        <w:rPr>
          <w:sz w:val="24"/>
          <w:szCs w:val="24"/>
        </w:rPr>
        <w:t>) che il DURC del subappaltatore risulta regolare; (</w:t>
      </w:r>
      <w:proofErr w:type="spellStart"/>
      <w:r>
        <w:rPr>
          <w:sz w:val="24"/>
          <w:szCs w:val="24"/>
        </w:rPr>
        <w:t>iv</w:t>
      </w:r>
      <w:proofErr w:type="spellEnd"/>
      <w:r>
        <w:rPr>
          <w:sz w:val="24"/>
          <w:szCs w:val="24"/>
        </w:rPr>
        <w:t xml:space="preserve">) che il subappaltatore ha dichiarato di non essere soggetto a provvedimenti di sospensione o </w:t>
      </w:r>
      <w:proofErr w:type="spellStart"/>
      <w:r>
        <w:rPr>
          <w:sz w:val="24"/>
          <w:szCs w:val="24"/>
        </w:rPr>
        <w:t>interdittivi</w:t>
      </w:r>
      <w:proofErr w:type="spellEnd"/>
      <w:r>
        <w:rPr>
          <w:sz w:val="24"/>
          <w:szCs w:val="24"/>
        </w:rPr>
        <w:t xml:space="preserve"> di cui all’art. 14 del </w:t>
      </w:r>
      <w:proofErr w:type="spellStart"/>
      <w:r>
        <w:rPr>
          <w:sz w:val="24"/>
          <w:szCs w:val="24"/>
        </w:rPr>
        <w:t>D.Lgs.</w:t>
      </w:r>
      <w:proofErr w:type="spellEnd"/>
      <w:r>
        <w:rPr>
          <w:sz w:val="24"/>
          <w:szCs w:val="24"/>
        </w:rPr>
        <w:t xml:space="preserve"> 81/2008 </w:t>
      </w:r>
      <w:proofErr w:type="spellStart"/>
      <w:r>
        <w:rPr>
          <w:sz w:val="24"/>
          <w:szCs w:val="24"/>
        </w:rPr>
        <w:t>s.m.i.</w:t>
      </w:r>
      <w:proofErr w:type="spellEnd"/>
      <w:r>
        <w:rPr>
          <w:sz w:val="24"/>
          <w:szCs w:val="24"/>
        </w:rPr>
        <w:t>;</w:t>
      </w:r>
    </w:p>
    <w:p w:rsidR="00EA0D3B" w:rsidRDefault="00E27C65">
      <w:pPr>
        <w:pStyle w:val="normal"/>
        <w:spacing w:after="120" w:line="276" w:lineRule="auto"/>
        <w:ind w:left="560" w:hanging="280"/>
        <w:jc w:val="both"/>
        <w:rPr>
          <w:i/>
          <w:iCs/>
          <w:color w:val="FF0000"/>
        </w:rPr>
      </w:pPr>
      <w:r>
        <w:rPr>
          <w:sz w:val="24"/>
          <w:szCs w:val="24"/>
        </w:rPr>
        <w:t>D.</w:t>
      </w:r>
      <w:r>
        <w:rPr>
          <w:sz w:val="14"/>
          <w:szCs w:val="14"/>
        </w:rPr>
        <w:tab/>
      </w:r>
      <w:r>
        <w:rPr>
          <w:sz w:val="24"/>
          <w:szCs w:val="24"/>
        </w:rPr>
        <w:t xml:space="preserve">che, ai sensi del comma 2 dell’art. 101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w:t>
      </w:r>
      <w:r>
        <w:rPr>
          <w:i/>
          <w:iCs/>
          <w:color w:val="FF0000"/>
        </w:rPr>
        <w:t>(indicare con X l’alternativa dichiarata)</w:t>
      </w:r>
    </w:p>
    <w:p w:rsidR="00EA0D3B" w:rsidRDefault="00E27C65">
      <w:pPr>
        <w:pStyle w:val="normal"/>
        <w:numPr>
          <w:ilvl w:val="0"/>
          <w:numId w:val="2"/>
        </w:numPr>
        <w:spacing w:before="240" w:line="276" w:lineRule="auto"/>
        <w:jc w:val="both"/>
      </w:pPr>
      <w:r>
        <w:rPr>
          <w:sz w:val="24"/>
          <w:szCs w:val="24"/>
        </w:rPr>
        <w:t xml:space="preserve">di aver trasmesso il piano di sicurezza e coordinamento al subappaltatore, che lo ha accettato ai sensi dell’art. 102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dopo aver consultato il rappresentante dei lavoratori per la sicurezza;</w:t>
      </w:r>
    </w:p>
    <w:p w:rsidR="00EA0D3B" w:rsidRDefault="00E27C65">
      <w:pPr>
        <w:pStyle w:val="normal"/>
        <w:numPr>
          <w:ilvl w:val="0"/>
          <w:numId w:val="2"/>
        </w:numPr>
        <w:spacing w:after="120" w:line="276" w:lineRule="auto"/>
        <w:jc w:val="both"/>
      </w:pPr>
      <w:r>
        <w:rPr>
          <w:sz w:val="24"/>
          <w:szCs w:val="24"/>
        </w:rPr>
        <w:t xml:space="preserve">di impegnarsi a trasmettere il piano di sicurezza e coordinamento al subappaltatore prima dell’inizio dei lavori e di verificare che quest’ultimo lo accetti ai sensi dell’art. 102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dopo aver consultato rappresentante dei lavoratori per la sicurezza, consapevole che le lavorazioni del subappaltatore NON potranno avere inizio sino a che il subappaltatore non avrà accettato il piano di sicurezza e coordinamento;</w:t>
      </w:r>
    </w:p>
    <w:p w:rsidR="00EA0D3B" w:rsidRDefault="00E27C65">
      <w:pPr>
        <w:pStyle w:val="normal"/>
        <w:spacing w:after="120" w:line="276" w:lineRule="auto"/>
        <w:ind w:left="560" w:hanging="280"/>
        <w:jc w:val="both"/>
        <w:rPr>
          <w:i/>
          <w:iCs/>
          <w:color w:val="FF0000"/>
        </w:rPr>
      </w:pPr>
      <w:r>
        <w:rPr>
          <w:sz w:val="24"/>
          <w:szCs w:val="24"/>
        </w:rPr>
        <w:t>E.</w:t>
      </w:r>
      <w:r>
        <w:rPr>
          <w:sz w:val="14"/>
          <w:szCs w:val="14"/>
        </w:rPr>
        <w:tab/>
      </w:r>
      <w:r>
        <w:rPr>
          <w:sz w:val="24"/>
          <w:szCs w:val="24"/>
        </w:rPr>
        <w:t xml:space="preserve">che, ai sensi del comma 3 dell’art. 97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w:t>
      </w:r>
      <w:r>
        <w:rPr>
          <w:i/>
          <w:iCs/>
          <w:color w:val="FF0000"/>
        </w:rPr>
        <w:t>(indicare con X l’alternativa dichiarata)</w:t>
      </w:r>
    </w:p>
    <w:p w:rsidR="00EA0D3B" w:rsidRDefault="00E27C65">
      <w:pPr>
        <w:pStyle w:val="normal"/>
        <w:numPr>
          <w:ilvl w:val="0"/>
          <w:numId w:val="7"/>
        </w:numPr>
        <w:spacing w:before="240" w:line="276" w:lineRule="auto"/>
        <w:jc w:val="both"/>
      </w:pPr>
      <w:r>
        <w:rPr>
          <w:sz w:val="24"/>
          <w:szCs w:val="24"/>
        </w:rPr>
        <w:t xml:space="preserve">di aver verificato la congruenza del piano operativo di sicurezza (POS) del subappaltatore rispetto al proprio e di averlo trasmesso al Coordinatore per l’esecuzione ai sensi del comma 3 dell’art. 101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w:t>
      </w:r>
    </w:p>
    <w:p w:rsidR="00EA0D3B" w:rsidRDefault="00E27C65">
      <w:pPr>
        <w:pStyle w:val="normal"/>
        <w:numPr>
          <w:ilvl w:val="0"/>
          <w:numId w:val="7"/>
        </w:numPr>
        <w:spacing w:after="120" w:line="276" w:lineRule="auto"/>
        <w:jc w:val="both"/>
      </w:pPr>
      <w:r>
        <w:rPr>
          <w:sz w:val="24"/>
          <w:szCs w:val="24"/>
        </w:rPr>
        <w:t>di impegnarsi a verificare la congruenza del piano operativo di sicurezza (POS) del subappaltatore rispetto al proprio prima della sua trasmissione al Coordinatore per l’esecuzione;</w:t>
      </w:r>
    </w:p>
    <w:p w:rsidR="00EA0D3B" w:rsidRDefault="00E27C65">
      <w:pPr>
        <w:pStyle w:val="normal"/>
        <w:spacing w:after="120" w:line="276" w:lineRule="auto"/>
        <w:ind w:left="560" w:hanging="280"/>
        <w:jc w:val="both"/>
        <w:rPr>
          <w:i/>
          <w:iCs/>
          <w:color w:val="FF0000"/>
        </w:rPr>
      </w:pPr>
      <w:r>
        <w:rPr>
          <w:sz w:val="24"/>
          <w:szCs w:val="24"/>
        </w:rPr>
        <w:t>F.</w:t>
      </w:r>
      <w:r>
        <w:rPr>
          <w:sz w:val="14"/>
          <w:szCs w:val="14"/>
        </w:rPr>
        <w:t xml:space="preserve">   </w:t>
      </w:r>
      <w:r>
        <w:rPr>
          <w:sz w:val="24"/>
          <w:szCs w:val="24"/>
        </w:rPr>
        <w:t xml:space="preserve">che, ai sensi del comma 17 dell’art. 105 del D. </w:t>
      </w:r>
      <w:proofErr w:type="spellStart"/>
      <w:r>
        <w:rPr>
          <w:sz w:val="24"/>
          <w:szCs w:val="24"/>
        </w:rPr>
        <w:t>Lgs</w:t>
      </w:r>
      <w:proofErr w:type="spellEnd"/>
      <w:r>
        <w:rPr>
          <w:sz w:val="24"/>
          <w:szCs w:val="24"/>
        </w:rPr>
        <w:t xml:space="preserve">. n. 50/2016 </w:t>
      </w:r>
      <w:proofErr w:type="spellStart"/>
      <w:r>
        <w:rPr>
          <w:sz w:val="24"/>
          <w:szCs w:val="24"/>
        </w:rPr>
        <w:t>s.m.i.</w:t>
      </w:r>
      <w:proofErr w:type="spellEnd"/>
      <w:r>
        <w:rPr>
          <w:sz w:val="24"/>
          <w:szCs w:val="24"/>
        </w:rPr>
        <w:t xml:space="preserve">, </w:t>
      </w:r>
      <w:r>
        <w:rPr>
          <w:i/>
          <w:iCs/>
          <w:color w:val="FF0000"/>
        </w:rPr>
        <w:t>(indicare con X l’alternativa dichiarata)</w:t>
      </w:r>
    </w:p>
    <w:p w:rsidR="00EA0D3B" w:rsidRDefault="00E27C65">
      <w:pPr>
        <w:pStyle w:val="normal"/>
        <w:numPr>
          <w:ilvl w:val="0"/>
          <w:numId w:val="9"/>
        </w:numPr>
        <w:spacing w:before="240" w:line="276" w:lineRule="auto"/>
        <w:jc w:val="both"/>
      </w:pPr>
      <w:r>
        <w:rPr>
          <w:sz w:val="24"/>
          <w:szCs w:val="24"/>
        </w:rPr>
        <w:t>di aver verificato la compatibilità del piano operativo di sicurezza (POS) del subappaltatore con i piani operativi di sicurezza di tutti gli altri subappaltatori ed esecutori;</w:t>
      </w:r>
    </w:p>
    <w:p w:rsidR="00EA0D3B" w:rsidRDefault="00E27C65">
      <w:pPr>
        <w:pStyle w:val="normal"/>
        <w:numPr>
          <w:ilvl w:val="0"/>
          <w:numId w:val="9"/>
        </w:numPr>
        <w:spacing w:after="120" w:line="276" w:lineRule="auto"/>
        <w:jc w:val="both"/>
      </w:pPr>
      <w:r>
        <w:rPr>
          <w:sz w:val="24"/>
          <w:szCs w:val="24"/>
        </w:rPr>
        <w:t>di impegnarsi a verificare la compatibilità del piano operativo di sicurezza (POS) del subappaltatore con i piani operativi di sicurezza di tutti gli altri subappaltatori ed esecutori prima della sua trasmissione al Coordinatore per l’esecuzione;</w:t>
      </w:r>
    </w:p>
    <w:p w:rsidR="00EA0D3B" w:rsidRDefault="00E27C65">
      <w:pPr>
        <w:pStyle w:val="normal"/>
        <w:spacing w:after="120" w:line="276" w:lineRule="auto"/>
        <w:ind w:left="560" w:hanging="280"/>
        <w:jc w:val="both"/>
        <w:rPr>
          <w:i/>
          <w:iCs/>
          <w:color w:val="FF0000"/>
        </w:rPr>
      </w:pPr>
      <w:r>
        <w:rPr>
          <w:sz w:val="24"/>
          <w:szCs w:val="24"/>
        </w:rPr>
        <w:t>G.</w:t>
      </w:r>
      <w:r>
        <w:rPr>
          <w:sz w:val="14"/>
          <w:szCs w:val="14"/>
        </w:rPr>
        <w:tab/>
      </w:r>
      <w:r>
        <w:rPr>
          <w:sz w:val="24"/>
          <w:szCs w:val="24"/>
        </w:rPr>
        <w:t xml:space="preserve">che, ai sensi del comma 3 dell’art. 101 del D. </w:t>
      </w:r>
      <w:proofErr w:type="spellStart"/>
      <w:r>
        <w:rPr>
          <w:sz w:val="24"/>
          <w:szCs w:val="24"/>
        </w:rPr>
        <w:t>Lgs</w:t>
      </w:r>
      <w:proofErr w:type="spellEnd"/>
      <w:r>
        <w:rPr>
          <w:sz w:val="24"/>
          <w:szCs w:val="24"/>
        </w:rPr>
        <w:t xml:space="preserve">. n. 81/2008 </w:t>
      </w:r>
      <w:proofErr w:type="spellStart"/>
      <w:r>
        <w:rPr>
          <w:sz w:val="24"/>
          <w:szCs w:val="24"/>
        </w:rPr>
        <w:t>s.m.i.</w:t>
      </w:r>
      <w:proofErr w:type="spellEnd"/>
      <w:r>
        <w:rPr>
          <w:sz w:val="24"/>
          <w:szCs w:val="24"/>
        </w:rPr>
        <w:t xml:space="preserve">, </w:t>
      </w:r>
      <w:r>
        <w:rPr>
          <w:i/>
          <w:iCs/>
          <w:color w:val="FF0000"/>
        </w:rPr>
        <w:t>(indicare con X l’alternativa dichiarata)</w:t>
      </w:r>
    </w:p>
    <w:p w:rsidR="00EA0D3B" w:rsidRDefault="00E27C65">
      <w:pPr>
        <w:pStyle w:val="normal"/>
        <w:numPr>
          <w:ilvl w:val="0"/>
          <w:numId w:val="1"/>
        </w:numPr>
        <w:spacing w:before="240" w:line="276" w:lineRule="auto"/>
        <w:jc w:val="both"/>
      </w:pPr>
      <w:r>
        <w:rPr>
          <w:sz w:val="24"/>
          <w:szCs w:val="24"/>
        </w:rPr>
        <w:t xml:space="preserve">di aver già trasmesso il piano operativo di sicurezza (POS) del subappaltatore al Coordinatore per l’esecuzione; </w:t>
      </w:r>
      <w:r>
        <w:rPr>
          <w:i/>
          <w:iCs/>
          <w:color w:val="FF0000"/>
        </w:rPr>
        <w:t xml:space="preserve">(scelta possibile SOLO se è stata selezionata l’alternativa 1 per punti E </w:t>
      </w:r>
      <w:proofErr w:type="spellStart"/>
      <w:r>
        <w:rPr>
          <w:i/>
          <w:iCs/>
          <w:color w:val="FF0000"/>
        </w:rPr>
        <w:t>e</w:t>
      </w:r>
      <w:proofErr w:type="spellEnd"/>
      <w:r>
        <w:rPr>
          <w:i/>
          <w:iCs/>
          <w:color w:val="FF0000"/>
        </w:rPr>
        <w:t xml:space="preserve"> F)</w:t>
      </w:r>
    </w:p>
    <w:p w:rsidR="00EA0D3B" w:rsidRDefault="00E27C65">
      <w:pPr>
        <w:pStyle w:val="normal"/>
        <w:numPr>
          <w:ilvl w:val="0"/>
          <w:numId w:val="1"/>
        </w:numPr>
        <w:spacing w:after="120" w:line="276" w:lineRule="auto"/>
        <w:jc w:val="both"/>
      </w:pPr>
      <w:r>
        <w:rPr>
          <w:sz w:val="24"/>
          <w:szCs w:val="24"/>
        </w:rPr>
        <w:t>di impegnarsi a trasmettere il piano operativo di sicurezza (POS) del subappaltatore al Coordinatore per l’esecuzione, consapevole che le lavorazioni del subappaltatore NON potranno avere inizio sino a che lo stesso Coordinatore per l’esecuzione non avrà verificato positivamente il piano operativo di sicurezza (POS), entro 15 giorni dalla sua ricezione;</w:t>
      </w:r>
    </w:p>
    <w:p w:rsidR="00EA0D3B" w:rsidRDefault="00E27C65">
      <w:pPr>
        <w:pStyle w:val="normal"/>
        <w:spacing w:before="240" w:after="120" w:line="276" w:lineRule="auto"/>
        <w:ind w:left="566" w:hanging="283"/>
        <w:jc w:val="both"/>
        <w:rPr>
          <w:color w:val="1C2534"/>
          <w:sz w:val="24"/>
          <w:szCs w:val="24"/>
          <w:highlight w:val="white"/>
        </w:rPr>
      </w:pPr>
      <w:r>
        <w:rPr>
          <w:sz w:val="24"/>
          <w:szCs w:val="24"/>
        </w:rPr>
        <w:lastRenderedPageBreak/>
        <w:t xml:space="preserve">H. di aver comunicato al subappaltatore che, in caso di nuove assunzioni per lo svolgimento delle lavorazioni in subappalto, è tenuto al rispetto </w:t>
      </w:r>
      <w:r>
        <w:rPr>
          <w:color w:val="1C2534"/>
          <w:sz w:val="24"/>
          <w:szCs w:val="24"/>
          <w:highlight w:val="white"/>
        </w:rPr>
        <w:t xml:space="preserve">della quota di assunzioni riservate a giovani e donne, dichiarata dall’appaltatore in fase di sottoscrizione del contratto principale come previsto dall’Allegato II.3 art 1 in riferimento all’art 57 del </w:t>
      </w:r>
      <w:proofErr w:type="spellStart"/>
      <w:r>
        <w:rPr>
          <w:color w:val="1C2534"/>
          <w:sz w:val="24"/>
          <w:szCs w:val="24"/>
          <w:highlight w:val="white"/>
        </w:rPr>
        <w:t>D.Lgs</w:t>
      </w:r>
      <w:proofErr w:type="spellEnd"/>
      <w:r>
        <w:rPr>
          <w:color w:val="1C2534"/>
          <w:sz w:val="24"/>
          <w:szCs w:val="24"/>
          <w:highlight w:val="white"/>
        </w:rPr>
        <w:t xml:space="preserve"> 36/23 e </w:t>
      </w:r>
      <w:proofErr w:type="spellStart"/>
      <w:r>
        <w:rPr>
          <w:color w:val="1C2534"/>
          <w:sz w:val="24"/>
          <w:szCs w:val="24"/>
          <w:highlight w:val="white"/>
        </w:rPr>
        <w:t>smi</w:t>
      </w:r>
      <w:proofErr w:type="spellEnd"/>
      <w:r>
        <w:rPr>
          <w:color w:val="1C2534"/>
          <w:sz w:val="24"/>
          <w:szCs w:val="24"/>
          <w:highlight w:val="white"/>
        </w:rPr>
        <w:t>;</w:t>
      </w:r>
    </w:p>
    <w:p w:rsidR="00EA0D3B" w:rsidRDefault="00E27C65">
      <w:pPr>
        <w:pStyle w:val="normal"/>
        <w:numPr>
          <w:ilvl w:val="0"/>
          <w:numId w:val="8"/>
        </w:numPr>
        <w:spacing w:before="240" w:after="120" w:line="276" w:lineRule="auto"/>
        <w:jc w:val="both"/>
        <w:rPr>
          <w:color w:val="1C2534"/>
          <w:sz w:val="24"/>
          <w:szCs w:val="24"/>
          <w:highlight w:val="white"/>
        </w:rPr>
      </w:pPr>
      <w:r>
        <w:rPr>
          <w:color w:val="1C2534"/>
          <w:sz w:val="24"/>
          <w:szCs w:val="24"/>
          <w:highlight w:val="white"/>
        </w:rPr>
        <w:t xml:space="preserve">Di aver reso noto al subappaltatore, ai sensi dell’art 119 c 12 del </w:t>
      </w:r>
      <w:proofErr w:type="spellStart"/>
      <w:r>
        <w:rPr>
          <w:color w:val="1C2534"/>
          <w:sz w:val="24"/>
          <w:szCs w:val="24"/>
          <w:highlight w:val="white"/>
        </w:rPr>
        <w:t>D.Lgs</w:t>
      </w:r>
      <w:proofErr w:type="spellEnd"/>
      <w:r>
        <w:rPr>
          <w:color w:val="1C2534"/>
          <w:sz w:val="24"/>
          <w:szCs w:val="24"/>
          <w:highlight w:val="white"/>
        </w:rPr>
        <w:t xml:space="preserve"> 36/23 e </w:t>
      </w:r>
      <w:proofErr w:type="spellStart"/>
      <w:r>
        <w:rPr>
          <w:color w:val="1C2534"/>
          <w:sz w:val="24"/>
          <w:szCs w:val="24"/>
          <w:highlight w:val="white"/>
        </w:rPr>
        <w:t>smi</w:t>
      </w:r>
      <w:proofErr w:type="spellEnd"/>
      <w:r>
        <w:rPr>
          <w:color w:val="1C2534"/>
          <w:sz w:val="24"/>
          <w:szCs w:val="24"/>
          <w:highlight w:val="white"/>
        </w:rPr>
        <w:t>, che, per le prestazioni affidate in subappalto, è tenuto ad applicare il medesimo CCNL del contraente principale, ovvero un differente contratto collettivo, purché garantisca ai dipendenti le stesse tutele economiche e normative di quello applicato dall’appaltatore, qualora le attività oggetto di subappalto coincidano con quelle caratterizzanti l’oggetto dell'appalto oppure riguardino le prestazioni relative alla categoria prevalente.</w:t>
      </w:r>
    </w:p>
    <w:p w:rsidR="00EA0D3B" w:rsidRDefault="00F041BD">
      <w:pPr>
        <w:pStyle w:val="normal"/>
        <w:pBdr>
          <w:top w:val="nil"/>
          <w:left w:val="nil"/>
          <w:bottom w:val="nil"/>
          <w:right w:val="nil"/>
          <w:between w:val="nil"/>
        </w:pBdr>
        <w:jc w:val="both"/>
        <w:rPr>
          <w:sz w:val="24"/>
          <w:szCs w:val="24"/>
        </w:rPr>
      </w:pPr>
      <w:r>
        <w:rPr>
          <w:sz w:val="24"/>
          <w:szCs w:val="24"/>
        </w:rPr>
        <w:t xml:space="preserve">Inoltre, in caso di appalto finanziato con </w:t>
      </w:r>
      <w:r w:rsidRPr="00F041BD">
        <w:rPr>
          <w:sz w:val="24"/>
          <w:szCs w:val="24"/>
          <w:u w:val="single"/>
        </w:rPr>
        <w:t>fondi PNRR</w:t>
      </w:r>
      <w:r>
        <w:rPr>
          <w:sz w:val="24"/>
          <w:szCs w:val="24"/>
        </w:rPr>
        <w:t xml:space="preserve">, dichiara, ai sensi dell’art 23 bis del </w:t>
      </w:r>
      <w:proofErr w:type="spellStart"/>
      <w:r>
        <w:rPr>
          <w:sz w:val="24"/>
          <w:szCs w:val="24"/>
        </w:rPr>
        <w:t>DL</w:t>
      </w:r>
      <w:proofErr w:type="spellEnd"/>
      <w:r>
        <w:rPr>
          <w:sz w:val="24"/>
          <w:szCs w:val="24"/>
        </w:rPr>
        <w:t xml:space="preserve"> 19/2026, convertito nella L 50/2026, di impegnarsi a comunicare senza indugio l</w:t>
      </w:r>
      <w:r w:rsidRPr="00F041BD">
        <w:rPr>
          <w:b/>
          <w:bCs/>
          <w:i/>
          <w:iCs/>
          <w:sz w:val="24"/>
          <w:szCs w:val="24"/>
        </w:rPr>
        <w:t>a conclusione dei lavori eseguiti dal subappaltatore al direttore dei lavori e al responsabile unico del procedimento.</w:t>
      </w:r>
    </w:p>
    <w:p w:rsidR="00EA0D3B" w:rsidRDefault="00EA0D3B">
      <w:pPr>
        <w:pStyle w:val="normal"/>
        <w:pBdr>
          <w:top w:val="nil"/>
          <w:left w:val="nil"/>
          <w:bottom w:val="nil"/>
          <w:right w:val="nil"/>
          <w:between w:val="nil"/>
        </w:pBdr>
        <w:rPr>
          <w:color w:val="000000"/>
          <w:sz w:val="16"/>
          <w:szCs w:val="16"/>
        </w:rPr>
      </w:pPr>
    </w:p>
    <w:p w:rsidR="00EA0D3B" w:rsidRDefault="00E27C65">
      <w:pPr>
        <w:pStyle w:val="normal"/>
        <w:keepNext/>
        <w:pBdr>
          <w:top w:val="nil"/>
          <w:left w:val="nil"/>
          <w:bottom w:val="nil"/>
          <w:right w:val="nil"/>
          <w:between w:val="nil"/>
        </w:pBdr>
        <w:jc w:val="both"/>
        <w:rPr>
          <w:color w:val="000000"/>
          <w:sz w:val="24"/>
          <w:szCs w:val="24"/>
        </w:rPr>
      </w:pPr>
      <w:r>
        <w:rPr>
          <w:color w:val="000000"/>
          <w:sz w:val="24"/>
          <w:szCs w:val="24"/>
        </w:rPr>
        <w:t>A tal fine</w:t>
      </w:r>
    </w:p>
    <w:p w:rsidR="002119F1" w:rsidRDefault="002119F1">
      <w:pPr>
        <w:pStyle w:val="normal"/>
        <w:keepNext/>
        <w:pBdr>
          <w:top w:val="nil"/>
          <w:left w:val="nil"/>
          <w:bottom w:val="nil"/>
          <w:right w:val="nil"/>
          <w:between w:val="nil"/>
        </w:pBdr>
        <w:spacing w:line="360" w:lineRule="auto"/>
        <w:jc w:val="center"/>
        <w:rPr>
          <w:b/>
          <w:color w:val="000000"/>
          <w:sz w:val="28"/>
          <w:szCs w:val="28"/>
        </w:rPr>
      </w:pPr>
    </w:p>
    <w:p w:rsidR="002119F1" w:rsidRDefault="002119F1" w:rsidP="002119F1">
      <w:pPr>
        <w:pStyle w:val="normal"/>
        <w:pBdr>
          <w:top w:val="single" w:sz="4" w:space="1" w:color="000000"/>
          <w:left w:val="single" w:sz="4" w:space="4" w:color="000000"/>
          <w:bottom w:val="single" w:sz="4" w:space="1" w:color="000000"/>
          <w:right w:val="single" w:sz="4" w:space="4" w:color="000000"/>
          <w:between w:val="nil"/>
        </w:pBdr>
        <w:shd w:val="clear" w:color="auto" w:fill="FFFF00"/>
        <w:ind w:left="426" w:hanging="426"/>
        <w:jc w:val="center"/>
        <w:rPr>
          <w:color w:val="000000"/>
          <w:sz w:val="32"/>
          <w:szCs w:val="32"/>
        </w:rPr>
      </w:pPr>
      <w:r>
        <w:rPr>
          <w:b/>
          <w:bCs/>
          <w:color w:val="000000"/>
          <w:sz w:val="32"/>
          <w:szCs w:val="32"/>
        </w:rPr>
        <w:t>ALLEGA ALLA DOMANDA</w:t>
      </w:r>
    </w:p>
    <w:p w:rsidR="002119F1" w:rsidRDefault="002119F1" w:rsidP="002119F1">
      <w:pPr>
        <w:pStyle w:val="normal"/>
        <w:pBdr>
          <w:top w:val="nil"/>
          <w:left w:val="nil"/>
          <w:bottom w:val="nil"/>
          <w:right w:val="nil"/>
          <w:between w:val="nil"/>
        </w:pBdr>
        <w:jc w:val="both"/>
        <w:rPr>
          <w:color w:val="000000"/>
          <w:sz w:val="16"/>
          <w:szCs w:val="16"/>
        </w:rPr>
      </w:pPr>
    </w:p>
    <w:p w:rsidR="002119F1" w:rsidRDefault="002119F1" w:rsidP="002119F1">
      <w:pPr>
        <w:pStyle w:val="normal"/>
        <w:numPr>
          <w:ilvl w:val="0"/>
          <w:numId w:val="3"/>
        </w:numPr>
        <w:pBdr>
          <w:top w:val="nil"/>
          <w:left w:val="nil"/>
          <w:bottom w:val="nil"/>
          <w:right w:val="nil"/>
          <w:between w:val="nil"/>
        </w:pBdr>
        <w:spacing w:line="276" w:lineRule="auto"/>
        <w:jc w:val="both"/>
        <w:rPr>
          <w:color w:val="000000"/>
          <w:sz w:val="26"/>
          <w:szCs w:val="26"/>
        </w:rPr>
      </w:pPr>
      <w:r>
        <w:rPr>
          <w:color w:val="000000"/>
          <w:sz w:val="26"/>
          <w:szCs w:val="26"/>
        </w:rPr>
        <w:t xml:space="preserve">dichiarazioni </w:t>
      </w:r>
      <w:proofErr w:type="spellStart"/>
      <w:r>
        <w:rPr>
          <w:color w:val="000000"/>
          <w:sz w:val="26"/>
          <w:szCs w:val="26"/>
        </w:rPr>
        <w:t>artt</w:t>
      </w:r>
      <w:proofErr w:type="spellEnd"/>
      <w:r>
        <w:rPr>
          <w:color w:val="000000"/>
          <w:sz w:val="26"/>
          <w:szCs w:val="26"/>
        </w:rPr>
        <w:t xml:space="preserve"> 94-95 - 98 del </w:t>
      </w:r>
      <w:proofErr w:type="spellStart"/>
      <w:r>
        <w:rPr>
          <w:color w:val="000000"/>
          <w:sz w:val="26"/>
          <w:szCs w:val="26"/>
        </w:rPr>
        <w:t>D.lgs</w:t>
      </w:r>
      <w:proofErr w:type="spellEnd"/>
      <w:r>
        <w:rPr>
          <w:color w:val="000000"/>
          <w:sz w:val="26"/>
          <w:szCs w:val="26"/>
        </w:rPr>
        <w:t xml:space="preserve"> 36/23 e </w:t>
      </w:r>
      <w:proofErr w:type="spellStart"/>
      <w:r>
        <w:rPr>
          <w:color w:val="000000"/>
          <w:sz w:val="26"/>
          <w:szCs w:val="26"/>
        </w:rPr>
        <w:t>smi</w:t>
      </w:r>
      <w:proofErr w:type="spellEnd"/>
      <w:r>
        <w:rPr>
          <w:color w:val="000000"/>
          <w:sz w:val="26"/>
          <w:szCs w:val="26"/>
        </w:rPr>
        <w:t xml:space="preserve"> del subappaltatore;</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 xml:space="preserve"> dichiarazione soggetti in carica art 94 c 3 </w:t>
      </w:r>
      <w:proofErr w:type="spellStart"/>
      <w:r>
        <w:rPr>
          <w:sz w:val="26"/>
          <w:szCs w:val="26"/>
        </w:rPr>
        <w:t>D.lgs</w:t>
      </w:r>
      <w:proofErr w:type="spellEnd"/>
      <w:r>
        <w:rPr>
          <w:sz w:val="26"/>
          <w:szCs w:val="26"/>
        </w:rPr>
        <w:t xml:space="preserve"> 36/23 e </w:t>
      </w:r>
      <w:proofErr w:type="spellStart"/>
      <w:r>
        <w:rPr>
          <w:sz w:val="26"/>
          <w:szCs w:val="26"/>
        </w:rPr>
        <w:t>smi</w:t>
      </w:r>
      <w:proofErr w:type="spellEnd"/>
      <w:r>
        <w:rPr>
          <w:sz w:val="26"/>
          <w:szCs w:val="26"/>
        </w:rPr>
        <w:t xml:space="preserve"> del subappaltatore;</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dichiarazione sostitutiva iscrizione C.C.I.A.A.;</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attestazione SOA dell’Impresa subappaltatrice o d</w:t>
      </w:r>
      <w:r>
        <w:rPr>
          <w:color w:val="000000"/>
          <w:sz w:val="26"/>
          <w:szCs w:val="26"/>
        </w:rPr>
        <w:t>imostrazione dei lavori eseguiti direttamente nel quinquennio antecedente la data di richiesta del subappalto non inferiore all’importo del contratto di subappalto stipulato, ai sensi dell</w:t>
      </w:r>
      <w:r>
        <w:rPr>
          <w:sz w:val="26"/>
          <w:szCs w:val="26"/>
        </w:rPr>
        <w:t xml:space="preserve">’art. 28, All. II.12 del D. </w:t>
      </w:r>
      <w:proofErr w:type="spellStart"/>
      <w:r>
        <w:rPr>
          <w:sz w:val="26"/>
          <w:szCs w:val="26"/>
        </w:rPr>
        <w:t>lgs</w:t>
      </w:r>
      <w:proofErr w:type="spellEnd"/>
      <w:r>
        <w:rPr>
          <w:sz w:val="26"/>
          <w:szCs w:val="26"/>
        </w:rPr>
        <w:t xml:space="preserve">. 36/2023 e </w:t>
      </w:r>
      <w:proofErr w:type="spellStart"/>
      <w:r>
        <w:rPr>
          <w:sz w:val="26"/>
          <w:szCs w:val="26"/>
        </w:rPr>
        <w:t>smi</w:t>
      </w:r>
      <w:proofErr w:type="spellEnd"/>
      <w:r>
        <w:rPr>
          <w:sz w:val="26"/>
          <w:szCs w:val="26"/>
        </w:rPr>
        <w:t>;</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 xml:space="preserve">iscrizione  alle </w:t>
      </w:r>
      <w:proofErr w:type="spellStart"/>
      <w:r>
        <w:rPr>
          <w:sz w:val="26"/>
          <w:szCs w:val="26"/>
        </w:rPr>
        <w:t>white</w:t>
      </w:r>
      <w:proofErr w:type="spellEnd"/>
      <w:r>
        <w:rPr>
          <w:sz w:val="26"/>
          <w:szCs w:val="26"/>
        </w:rPr>
        <w:t xml:space="preserve"> </w:t>
      </w:r>
      <w:proofErr w:type="spellStart"/>
      <w:r>
        <w:rPr>
          <w:sz w:val="26"/>
          <w:szCs w:val="26"/>
        </w:rPr>
        <w:t>list</w:t>
      </w:r>
      <w:proofErr w:type="spellEnd"/>
      <w:r>
        <w:rPr>
          <w:sz w:val="26"/>
          <w:szCs w:val="26"/>
        </w:rPr>
        <w:t xml:space="preserve"> / Dichiarazione sostitutiva informazione antimafia (Decreto Legislativo n. 159/11, art. 85, comma 3);</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 xml:space="preserve">comunicazione art 67 </w:t>
      </w:r>
      <w:proofErr w:type="spellStart"/>
      <w:r>
        <w:rPr>
          <w:sz w:val="26"/>
          <w:szCs w:val="26"/>
        </w:rPr>
        <w:t>D.lgs</w:t>
      </w:r>
      <w:proofErr w:type="spellEnd"/>
      <w:r>
        <w:rPr>
          <w:sz w:val="26"/>
          <w:szCs w:val="26"/>
        </w:rPr>
        <w:t xml:space="preserve"> 59/2011 (quando non iscritti in </w:t>
      </w:r>
      <w:proofErr w:type="spellStart"/>
      <w:r>
        <w:rPr>
          <w:sz w:val="26"/>
          <w:szCs w:val="26"/>
        </w:rPr>
        <w:t>white</w:t>
      </w:r>
      <w:proofErr w:type="spellEnd"/>
      <w:r>
        <w:rPr>
          <w:sz w:val="26"/>
          <w:szCs w:val="26"/>
        </w:rPr>
        <w:t xml:space="preserve"> </w:t>
      </w:r>
      <w:proofErr w:type="spellStart"/>
      <w:r>
        <w:rPr>
          <w:sz w:val="26"/>
          <w:szCs w:val="26"/>
        </w:rPr>
        <w:t>list</w:t>
      </w:r>
      <w:proofErr w:type="spellEnd"/>
      <w:r>
        <w:rPr>
          <w:sz w:val="26"/>
          <w:szCs w:val="26"/>
        </w:rPr>
        <w:t>);</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dichiarazione familiari conviventi maggiorenni (solo per subappalti superiori a € 150.000,00);</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 xml:space="preserve">DVR o </w:t>
      </w:r>
      <w:r w:rsidR="00CF30FE">
        <w:rPr>
          <w:sz w:val="26"/>
          <w:szCs w:val="26"/>
        </w:rPr>
        <w:t xml:space="preserve">DVR procedure standardizzate (per </w:t>
      </w:r>
      <w:proofErr w:type="spellStart"/>
      <w:r w:rsidR="00CF30FE">
        <w:rPr>
          <w:sz w:val="26"/>
          <w:szCs w:val="26"/>
        </w:rPr>
        <w:t>o.e.</w:t>
      </w:r>
      <w:proofErr w:type="spellEnd"/>
      <w:r w:rsidR="00CF30FE">
        <w:rPr>
          <w:sz w:val="26"/>
          <w:szCs w:val="26"/>
        </w:rPr>
        <w:t xml:space="preserve"> fino a 10 dipendenti)</w:t>
      </w:r>
      <w:r>
        <w:rPr>
          <w:sz w:val="26"/>
          <w:szCs w:val="26"/>
        </w:rPr>
        <w:t>;</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dichiarazione organico medio annuo e CCNL applicato;</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 xml:space="preserve"> dichiarazione art 14 </w:t>
      </w:r>
      <w:proofErr w:type="spellStart"/>
      <w:r>
        <w:rPr>
          <w:sz w:val="26"/>
          <w:szCs w:val="26"/>
        </w:rPr>
        <w:t>D.lgs</w:t>
      </w:r>
      <w:proofErr w:type="spellEnd"/>
      <w:r>
        <w:rPr>
          <w:sz w:val="26"/>
          <w:szCs w:val="26"/>
        </w:rPr>
        <w:t xml:space="preserve"> 81/2008;</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 xml:space="preserve"> elenco prezzi unitari delle lavorazioni affidate in subappalto;</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 xml:space="preserve"> SOLO per </w:t>
      </w:r>
      <w:r w:rsidR="001170F5">
        <w:rPr>
          <w:sz w:val="26"/>
          <w:szCs w:val="26"/>
        </w:rPr>
        <w:t xml:space="preserve">LAVORI </w:t>
      </w:r>
      <w:r>
        <w:rPr>
          <w:sz w:val="26"/>
          <w:szCs w:val="26"/>
        </w:rPr>
        <w:t>PNRR: dichiarazione titolare effettivo;</w:t>
      </w:r>
    </w:p>
    <w:p w:rsidR="002119F1" w:rsidRDefault="002119F1" w:rsidP="002119F1">
      <w:pPr>
        <w:pStyle w:val="normal"/>
        <w:numPr>
          <w:ilvl w:val="0"/>
          <w:numId w:val="3"/>
        </w:numPr>
        <w:pBdr>
          <w:top w:val="nil"/>
          <w:left w:val="nil"/>
          <w:bottom w:val="nil"/>
          <w:right w:val="nil"/>
          <w:between w:val="nil"/>
        </w:pBdr>
        <w:spacing w:line="276" w:lineRule="auto"/>
        <w:jc w:val="both"/>
        <w:rPr>
          <w:sz w:val="26"/>
          <w:szCs w:val="26"/>
        </w:rPr>
      </w:pPr>
      <w:r>
        <w:rPr>
          <w:sz w:val="26"/>
          <w:szCs w:val="26"/>
        </w:rPr>
        <w:t xml:space="preserve"> SOLO per </w:t>
      </w:r>
      <w:r w:rsidR="001170F5">
        <w:rPr>
          <w:sz w:val="26"/>
          <w:szCs w:val="26"/>
        </w:rPr>
        <w:t xml:space="preserve">LAVORI </w:t>
      </w:r>
      <w:r>
        <w:rPr>
          <w:sz w:val="26"/>
          <w:szCs w:val="26"/>
        </w:rPr>
        <w:t>PNRR: dichiarazione assenza conflitto di interesse;</w:t>
      </w:r>
    </w:p>
    <w:p w:rsidR="002119F1" w:rsidRDefault="002119F1" w:rsidP="002119F1">
      <w:pPr>
        <w:pStyle w:val="normal"/>
        <w:pBdr>
          <w:top w:val="nil"/>
          <w:left w:val="nil"/>
          <w:bottom w:val="nil"/>
          <w:right w:val="nil"/>
          <w:between w:val="nil"/>
        </w:pBdr>
        <w:ind w:left="720"/>
        <w:jc w:val="both"/>
        <w:rPr>
          <w:sz w:val="26"/>
          <w:szCs w:val="26"/>
        </w:rPr>
      </w:pPr>
    </w:p>
    <w:p w:rsidR="00EA0D3B" w:rsidRDefault="00EA0D3B">
      <w:pPr>
        <w:pStyle w:val="normal"/>
        <w:pBdr>
          <w:top w:val="nil"/>
          <w:left w:val="nil"/>
          <w:bottom w:val="nil"/>
          <w:right w:val="nil"/>
          <w:between w:val="nil"/>
        </w:pBdr>
        <w:ind w:hanging="720"/>
        <w:jc w:val="both"/>
        <w:rPr>
          <w:color w:val="000000"/>
          <w:sz w:val="16"/>
          <w:szCs w:val="16"/>
        </w:rPr>
      </w:pPr>
    </w:p>
    <w:p w:rsidR="00EA0D3B" w:rsidRDefault="00EA0D3B">
      <w:pPr>
        <w:pStyle w:val="normal"/>
        <w:pBdr>
          <w:top w:val="nil"/>
          <w:left w:val="nil"/>
          <w:bottom w:val="nil"/>
          <w:right w:val="nil"/>
          <w:between w:val="nil"/>
        </w:pBdr>
        <w:ind w:left="426" w:hanging="426"/>
        <w:jc w:val="both"/>
        <w:rPr>
          <w:color w:val="000000"/>
          <w:sz w:val="16"/>
          <w:szCs w:val="16"/>
        </w:rPr>
      </w:pPr>
    </w:p>
    <w:p w:rsidR="00EA0D3B" w:rsidRDefault="00EA0D3B">
      <w:pPr>
        <w:pStyle w:val="normal"/>
        <w:pBdr>
          <w:top w:val="nil"/>
          <w:left w:val="nil"/>
          <w:bottom w:val="nil"/>
          <w:right w:val="nil"/>
          <w:between w:val="nil"/>
        </w:pBdr>
        <w:ind w:left="426" w:hanging="426"/>
        <w:jc w:val="both"/>
        <w:rPr>
          <w:color w:val="000000"/>
          <w:sz w:val="16"/>
          <w:szCs w:val="16"/>
        </w:rPr>
      </w:pPr>
    </w:p>
    <w:p w:rsidR="00EA0D3B" w:rsidRDefault="00EA0D3B">
      <w:pPr>
        <w:pStyle w:val="normal"/>
        <w:pBdr>
          <w:top w:val="nil"/>
          <w:left w:val="nil"/>
          <w:bottom w:val="nil"/>
          <w:right w:val="nil"/>
          <w:between w:val="nil"/>
        </w:pBdr>
        <w:ind w:left="426" w:hanging="426"/>
        <w:jc w:val="both"/>
        <w:rPr>
          <w:color w:val="000000"/>
          <w:sz w:val="16"/>
          <w:szCs w:val="16"/>
        </w:rPr>
      </w:pPr>
    </w:p>
    <w:p w:rsidR="00EA0D3B" w:rsidRDefault="00E27C65">
      <w:pPr>
        <w:pStyle w:val="normal"/>
        <w:pBdr>
          <w:top w:val="nil"/>
          <w:left w:val="nil"/>
          <w:bottom w:val="nil"/>
          <w:right w:val="nil"/>
          <w:between w:val="nil"/>
        </w:pBdr>
        <w:rPr>
          <w:color w:val="000000"/>
        </w:rPr>
      </w:pP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t>La ditta appaltatrice</w:t>
      </w:r>
    </w:p>
    <w:p w:rsidR="00EA0D3B" w:rsidRDefault="00E27C65">
      <w:pPr>
        <w:pStyle w:val="normal"/>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(Firma digitale del  Legale Rappresentante </w:t>
      </w:r>
    </w:p>
    <w:p w:rsidR="00EA0D3B" w:rsidRDefault="00E27C65">
      <w:pPr>
        <w:pStyle w:val="normal"/>
        <w:pBdr>
          <w:top w:val="nil"/>
          <w:left w:val="nil"/>
          <w:bottom w:val="nil"/>
          <w:right w:val="nil"/>
          <w:between w:val="nil"/>
        </w:pBdr>
        <w:ind w:left="4956"/>
        <w:rPr>
          <w:color w:val="000000"/>
        </w:rPr>
      </w:pPr>
      <w:r>
        <w:rPr>
          <w:color w:val="000000"/>
        </w:rPr>
        <w:t xml:space="preserve">          Nome – Cognome per esteso)</w:t>
      </w:r>
    </w:p>
    <w:p w:rsidR="00EA0D3B" w:rsidRDefault="00EA0D3B">
      <w:pPr>
        <w:pStyle w:val="normal"/>
        <w:pBdr>
          <w:top w:val="nil"/>
          <w:left w:val="nil"/>
          <w:bottom w:val="nil"/>
          <w:right w:val="nil"/>
          <w:between w:val="nil"/>
        </w:pBdr>
        <w:ind w:left="4956"/>
        <w:rPr>
          <w:color w:val="000000"/>
        </w:rPr>
      </w:pPr>
    </w:p>
    <w:p w:rsidR="00EA0D3B" w:rsidRDefault="00E27C65">
      <w:pPr>
        <w:pStyle w:val="normal"/>
        <w:pBdr>
          <w:top w:val="nil"/>
          <w:left w:val="nil"/>
          <w:bottom w:val="nil"/>
          <w:right w:val="nil"/>
          <w:between w:val="nil"/>
        </w:pBdr>
        <w:ind w:left="4956"/>
        <w:rPr>
          <w:color w:val="000000"/>
        </w:rPr>
      </w:pPr>
      <w:proofErr w:type="spellStart"/>
      <w:r>
        <w:rPr>
          <w:color w:val="000000"/>
        </w:rPr>
        <w:t>……………………………………………</w:t>
      </w:r>
      <w:proofErr w:type="spellEnd"/>
    </w:p>
    <w:p w:rsidR="00EA0D3B" w:rsidRDefault="00E27C65">
      <w:pPr>
        <w:pStyle w:val="normal"/>
        <w:pBdr>
          <w:top w:val="nil"/>
          <w:left w:val="nil"/>
          <w:bottom w:val="nil"/>
          <w:right w:val="nil"/>
          <w:between w:val="nil"/>
        </w:pBdr>
        <w:ind w:left="426" w:hanging="426"/>
        <w:jc w:val="both"/>
        <w:rPr>
          <w:color w:val="000000"/>
          <w:sz w:val="16"/>
          <w:szCs w:val="16"/>
        </w:rPr>
      </w:pPr>
      <w:r>
        <w:br w:type="page"/>
      </w:r>
    </w:p>
    <w:p w:rsidR="00EA0D3B" w:rsidRPr="00303982" w:rsidRDefault="00E27C65">
      <w:pPr>
        <w:pStyle w:val="normal"/>
        <w:pBdr>
          <w:top w:val="single" w:sz="4" w:space="1" w:color="000000"/>
          <w:left w:val="single" w:sz="4" w:space="4" w:color="000000"/>
          <w:bottom w:val="single" w:sz="4" w:space="1" w:color="000000"/>
          <w:right w:val="single" w:sz="4" w:space="4" w:color="000000"/>
          <w:between w:val="nil"/>
        </w:pBdr>
        <w:shd w:val="clear" w:color="auto" w:fill="FFFF00"/>
        <w:ind w:left="426" w:hanging="426"/>
        <w:jc w:val="center"/>
        <w:rPr>
          <w:rFonts w:asciiTheme="majorHAnsi" w:hAnsiTheme="majorHAnsi" w:cstheme="majorHAnsi"/>
          <w:color w:val="000000"/>
          <w:sz w:val="32"/>
          <w:szCs w:val="32"/>
        </w:rPr>
      </w:pPr>
      <w:r w:rsidRPr="00303982">
        <w:rPr>
          <w:rFonts w:asciiTheme="majorHAnsi" w:hAnsiTheme="majorHAnsi" w:cstheme="majorHAnsi"/>
          <w:b/>
          <w:bCs/>
          <w:color w:val="000000"/>
          <w:sz w:val="32"/>
          <w:szCs w:val="32"/>
        </w:rPr>
        <w:lastRenderedPageBreak/>
        <w:t xml:space="preserve">CLAUSOLE CHE DEVONO </w:t>
      </w:r>
      <w:r w:rsidR="001911A2">
        <w:rPr>
          <w:rFonts w:asciiTheme="majorHAnsi" w:hAnsiTheme="majorHAnsi" w:cstheme="majorHAnsi"/>
          <w:b/>
          <w:bCs/>
          <w:color w:val="000000"/>
          <w:sz w:val="32"/>
          <w:szCs w:val="32"/>
        </w:rPr>
        <w:t xml:space="preserve">INDEROGABILMENTE </w:t>
      </w:r>
      <w:r w:rsidRPr="00303982">
        <w:rPr>
          <w:rFonts w:asciiTheme="majorHAnsi" w:hAnsiTheme="majorHAnsi" w:cstheme="majorHAnsi"/>
          <w:b/>
          <w:bCs/>
          <w:color w:val="000000"/>
          <w:sz w:val="32"/>
          <w:szCs w:val="32"/>
        </w:rPr>
        <w:t>CONTENERE I CONTRATTI</w:t>
      </w:r>
    </w:p>
    <w:p w:rsidR="00EA0D3B" w:rsidRPr="00303982" w:rsidRDefault="00E27C65">
      <w:pPr>
        <w:pStyle w:val="normal"/>
        <w:pBdr>
          <w:top w:val="single" w:sz="4" w:space="1" w:color="000000"/>
          <w:left w:val="single" w:sz="4" w:space="4" w:color="000000"/>
          <w:bottom w:val="single" w:sz="4" w:space="1" w:color="000000"/>
          <w:right w:val="single" w:sz="4" w:space="4" w:color="000000"/>
          <w:between w:val="nil"/>
        </w:pBdr>
        <w:shd w:val="clear" w:color="auto" w:fill="FFFF00"/>
        <w:ind w:left="426" w:hanging="426"/>
        <w:jc w:val="center"/>
        <w:rPr>
          <w:rFonts w:asciiTheme="majorHAnsi" w:hAnsiTheme="majorHAnsi" w:cstheme="majorHAnsi"/>
          <w:color w:val="000000"/>
          <w:sz w:val="32"/>
          <w:szCs w:val="32"/>
        </w:rPr>
      </w:pPr>
      <w:r w:rsidRPr="00303982">
        <w:rPr>
          <w:rFonts w:asciiTheme="majorHAnsi" w:hAnsiTheme="majorHAnsi" w:cstheme="majorHAnsi"/>
          <w:color w:val="000000"/>
          <w:sz w:val="32"/>
          <w:szCs w:val="32"/>
        </w:rPr>
        <w:t>(tra appaltatore e subappaltatore)</w:t>
      </w:r>
    </w:p>
    <w:p w:rsidR="00EA0D3B" w:rsidRPr="00303982" w:rsidRDefault="00EA0D3B">
      <w:pPr>
        <w:pStyle w:val="normal"/>
        <w:pBdr>
          <w:top w:val="nil"/>
          <w:left w:val="nil"/>
          <w:bottom w:val="nil"/>
          <w:right w:val="nil"/>
          <w:between w:val="nil"/>
        </w:pBdr>
        <w:rPr>
          <w:rFonts w:asciiTheme="majorHAnsi" w:hAnsiTheme="majorHAnsi" w:cstheme="majorHAnsi"/>
          <w:color w:val="000000"/>
          <w:sz w:val="16"/>
          <w:szCs w:val="16"/>
        </w:rPr>
      </w:pPr>
    </w:p>
    <w:p w:rsidR="00EA0D3B" w:rsidRPr="00303982" w:rsidRDefault="00EA0D3B">
      <w:pPr>
        <w:pStyle w:val="normal"/>
        <w:pBdr>
          <w:top w:val="nil"/>
          <w:left w:val="nil"/>
          <w:bottom w:val="nil"/>
          <w:right w:val="nil"/>
          <w:between w:val="nil"/>
        </w:pBdr>
        <w:rPr>
          <w:rFonts w:asciiTheme="majorHAnsi" w:hAnsiTheme="majorHAnsi" w:cstheme="majorHAnsi"/>
          <w:color w:val="000000"/>
          <w:sz w:val="16"/>
          <w:szCs w:val="16"/>
        </w:rPr>
      </w:pPr>
    </w:p>
    <w:p w:rsidR="00EA0D3B" w:rsidRPr="00303982" w:rsidRDefault="00EA0D3B">
      <w:pPr>
        <w:pStyle w:val="normal"/>
        <w:pBdr>
          <w:top w:val="nil"/>
          <w:left w:val="nil"/>
          <w:bottom w:val="nil"/>
          <w:right w:val="nil"/>
          <w:between w:val="nil"/>
        </w:pBdr>
        <w:rPr>
          <w:rFonts w:asciiTheme="majorHAnsi" w:hAnsiTheme="majorHAnsi" w:cstheme="majorHAnsi"/>
          <w:color w:val="000000"/>
          <w:sz w:val="16"/>
          <w:szCs w:val="16"/>
        </w:rPr>
      </w:pPr>
    </w:p>
    <w:p w:rsidR="00EA0D3B" w:rsidRPr="00303982" w:rsidRDefault="00E27C65">
      <w:pPr>
        <w:pStyle w:val="normal"/>
        <w:numPr>
          <w:ilvl w:val="0"/>
          <w:numId w:val="5"/>
        </w:numPr>
        <w:pBdr>
          <w:top w:val="nil"/>
          <w:left w:val="nil"/>
          <w:bottom w:val="nil"/>
          <w:right w:val="nil"/>
          <w:between w:val="nil"/>
        </w:pBdr>
        <w:ind w:left="284" w:right="98" w:hanging="284"/>
        <w:jc w:val="both"/>
        <w:rPr>
          <w:rFonts w:asciiTheme="majorHAnsi" w:hAnsiTheme="majorHAnsi" w:cstheme="majorHAnsi"/>
          <w:color w:val="000000"/>
          <w:sz w:val="24"/>
          <w:szCs w:val="24"/>
        </w:rPr>
      </w:pPr>
      <w:r w:rsidRPr="00303982">
        <w:rPr>
          <w:rFonts w:asciiTheme="majorHAnsi" w:hAnsiTheme="majorHAnsi" w:cstheme="majorHAnsi"/>
          <w:color w:val="000000"/>
          <w:sz w:val="24"/>
          <w:szCs w:val="24"/>
        </w:rPr>
        <w:t xml:space="preserve">Il contratto – di cui al punto 3 della domanda – deve contenere, </w:t>
      </w:r>
      <w:r w:rsidRPr="00303982">
        <w:rPr>
          <w:rFonts w:asciiTheme="majorHAnsi" w:hAnsiTheme="majorHAnsi" w:cstheme="majorHAnsi"/>
          <w:color w:val="000000"/>
          <w:sz w:val="24"/>
          <w:szCs w:val="24"/>
          <w:u w:val="single"/>
        </w:rPr>
        <w:t>pena la nullità assoluta</w:t>
      </w:r>
      <w:r w:rsidRPr="00303982">
        <w:rPr>
          <w:rFonts w:asciiTheme="majorHAnsi" w:hAnsiTheme="majorHAnsi" w:cstheme="majorHAnsi"/>
          <w:color w:val="000000"/>
          <w:sz w:val="24"/>
          <w:szCs w:val="24"/>
        </w:rPr>
        <w:t>, la seguente clausola:</w:t>
      </w:r>
    </w:p>
    <w:p w:rsidR="00EA0D3B" w:rsidRPr="00303982" w:rsidRDefault="00E27C65">
      <w:pPr>
        <w:pStyle w:val="normal"/>
        <w:pBdr>
          <w:top w:val="nil"/>
          <w:left w:val="nil"/>
          <w:bottom w:val="nil"/>
          <w:right w:val="nil"/>
          <w:between w:val="nil"/>
        </w:pBdr>
        <w:ind w:left="284" w:right="98"/>
        <w:jc w:val="both"/>
        <w:rPr>
          <w:rFonts w:asciiTheme="majorHAnsi" w:hAnsiTheme="majorHAnsi" w:cstheme="majorHAnsi"/>
          <w:color w:val="000000"/>
          <w:sz w:val="24"/>
          <w:szCs w:val="24"/>
        </w:rPr>
      </w:pPr>
      <w:r w:rsidRPr="00303982">
        <w:rPr>
          <w:rFonts w:asciiTheme="majorHAnsi" w:hAnsiTheme="majorHAnsi" w:cstheme="majorHAnsi"/>
          <w:color w:val="000000"/>
          <w:sz w:val="24"/>
          <w:szCs w:val="24"/>
        </w:rPr>
        <w:t xml:space="preserve">Art. ..... Obblighi relativi alla tracciabilità dei flussi finanziari – Legge n. 136/2010 e </w:t>
      </w:r>
      <w:proofErr w:type="spellStart"/>
      <w:r w:rsidRPr="00303982">
        <w:rPr>
          <w:rFonts w:asciiTheme="majorHAnsi" w:hAnsiTheme="majorHAnsi" w:cstheme="majorHAnsi"/>
          <w:color w:val="000000"/>
          <w:sz w:val="24"/>
          <w:szCs w:val="24"/>
        </w:rPr>
        <w:t>ss.mm.ii.</w:t>
      </w:r>
      <w:proofErr w:type="spellEnd"/>
    </w:p>
    <w:p w:rsidR="00EA0D3B" w:rsidRPr="00303982" w:rsidRDefault="00E27C65">
      <w:pPr>
        <w:pStyle w:val="normal"/>
        <w:pBdr>
          <w:top w:val="nil"/>
          <w:left w:val="nil"/>
          <w:bottom w:val="nil"/>
          <w:right w:val="nil"/>
          <w:between w:val="nil"/>
        </w:pBdr>
        <w:ind w:left="284" w:right="98"/>
        <w:jc w:val="both"/>
        <w:rPr>
          <w:rFonts w:asciiTheme="majorHAnsi" w:hAnsiTheme="majorHAnsi" w:cstheme="majorHAnsi"/>
          <w:color w:val="000000"/>
          <w:sz w:val="24"/>
          <w:szCs w:val="24"/>
        </w:rPr>
      </w:pPr>
      <w:r w:rsidRPr="00303982">
        <w:rPr>
          <w:rFonts w:asciiTheme="majorHAnsi" w:hAnsiTheme="majorHAnsi" w:cstheme="majorHAnsi"/>
          <w:color w:val="000000"/>
          <w:sz w:val="24"/>
          <w:szCs w:val="24"/>
        </w:rPr>
        <w:t xml:space="preserve">Le parti, con la sottoscrizione del presente contratto, relativo al subappalto di parte dei lavori di .................., il cui contratto principale è stato sottoscritto con l’Ente .................., identificato con il </w:t>
      </w:r>
      <w:proofErr w:type="spellStart"/>
      <w:r w:rsidRPr="00303982">
        <w:rPr>
          <w:rFonts w:asciiTheme="majorHAnsi" w:hAnsiTheme="majorHAnsi" w:cstheme="majorHAnsi"/>
          <w:color w:val="000000"/>
          <w:sz w:val="24"/>
          <w:szCs w:val="24"/>
        </w:rPr>
        <w:t>C.I.G.</w:t>
      </w:r>
      <w:proofErr w:type="spellEnd"/>
      <w:r w:rsidRPr="00303982">
        <w:rPr>
          <w:rFonts w:asciiTheme="majorHAnsi" w:hAnsiTheme="majorHAnsi" w:cstheme="majorHAnsi"/>
          <w:color w:val="000000"/>
          <w:sz w:val="24"/>
          <w:szCs w:val="24"/>
        </w:rPr>
        <w:t xml:space="preserve"> n. ................., assumono gli obblighi di tracciabilità di cui alla Legge 13 agosto 2010 n. 136 e </w:t>
      </w:r>
      <w:proofErr w:type="spellStart"/>
      <w:r w:rsidRPr="00303982">
        <w:rPr>
          <w:rFonts w:asciiTheme="majorHAnsi" w:hAnsiTheme="majorHAnsi" w:cstheme="majorHAnsi"/>
          <w:color w:val="000000"/>
          <w:sz w:val="24"/>
          <w:szCs w:val="24"/>
        </w:rPr>
        <w:t>ss.mm.ii.</w:t>
      </w:r>
      <w:proofErr w:type="spellEnd"/>
    </w:p>
    <w:p w:rsidR="00EA0D3B" w:rsidRPr="00303982" w:rsidRDefault="00E27C65">
      <w:pPr>
        <w:pStyle w:val="normal"/>
        <w:pBdr>
          <w:top w:val="nil"/>
          <w:left w:val="nil"/>
          <w:bottom w:val="nil"/>
          <w:right w:val="nil"/>
          <w:between w:val="nil"/>
        </w:pBdr>
        <w:ind w:left="284" w:right="98"/>
        <w:jc w:val="both"/>
        <w:rPr>
          <w:rFonts w:asciiTheme="majorHAnsi" w:hAnsiTheme="majorHAnsi" w:cstheme="majorHAnsi"/>
          <w:color w:val="000000"/>
          <w:sz w:val="24"/>
          <w:szCs w:val="24"/>
        </w:rPr>
      </w:pPr>
      <w:r w:rsidRPr="00303982">
        <w:rPr>
          <w:rFonts w:asciiTheme="majorHAnsi" w:hAnsiTheme="majorHAnsi" w:cstheme="majorHAnsi"/>
          <w:color w:val="000000"/>
          <w:sz w:val="24"/>
          <w:szCs w:val="24"/>
        </w:rPr>
        <w:t>A questo proposito, il Signor ................... in qualità di legale rappresentante (o altro titolo), della Ditta .................. (subappaltatrice), comunica che il conto corrente dedicato di cui all’art. 3 della citata Legge è il seguente .....................</w:t>
      </w:r>
    </w:p>
    <w:p w:rsidR="00EA0D3B" w:rsidRPr="00303982" w:rsidRDefault="00E27C65">
      <w:pPr>
        <w:pStyle w:val="normal"/>
        <w:pBdr>
          <w:top w:val="nil"/>
          <w:left w:val="nil"/>
          <w:bottom w:val="nil"/>
          <w:right w:val="nil"/>
          <w:between w:val="nil"/>
        </w:pBdr>
        <w:ind w:left="284" w:right="98"/>
        <w:jc w:val="both"/>
        <w:rPr>
          <w:rFonts w:asciiTheme="majorHAnsi" w:hAnsiTheme="majorHAnsi" w:cstheme="majorHAnsi"/>
          <w:color w:val="000000"/>
          <w:sz w:val="24"/>
          <w:szCs w:val="24"/>
        </w:rPr>
      </w:pPr>
      <w:r w:rsidRPr="00303982">
        <w:rPr>
          <w:rFonts w:asciiTheme="majorHAnsi" w:hAnsiTheme="majorHAnsi" w:cstheme="majorHAnsi"/>
          <w:color w:val="000000"/>
          <w:sz w:val="24"/>
          <w:szCs w:val="24"/>
        </w:rPr>
        <w:t>La parte, che ha notizia dell’inadempimento della propria controparte agli obblighi di tracciabilità finanziaria, ne dà immediata comunicazione alla stazione appaltante e alla Prefettura – Ufficio Territoriale del Governo della provincia ove ha sede la stazione appaltante.</w:t>
      </w:r>
    </w:p>
    <w:p w:rsidR="00EA0D3B" w:rsidRPr="00303982" w:rsidRDefault="00EA0D3B">
      <w:pPr>
        <w:pStyle w:val="normal"/>
        <w:pBdr>
          <w:top w:val="nil"/>
          <w:left w:val="nil"/>
          <w:bottom w:val="nil"/>
          <w:right w:val="nil"/>
          <w:between w:val="nil"/>
        </w:pBdr>
        <w:ind w:left="426" w:hanging="426"/>
        <w:jc w:val="both"/>
        <w:rPr>
          <w:rFonts w:asciiTheme="majorHAnsi" w:hAnsiTheme="majorHAnsi" w:cstheme="majorHAnsi"/>
          <w:color w:val="000000"/>
          <w:sz w:val="16"/>
          <w:szCs w:val="16"/>
        </w:rPr>
      </w:pPr>
    </w:p>
    <w:p w:rsidR="00EA0D3B" w:rsidRPr="00303982" w:rsidRDefault="00EA0D3B">
      <w:pPr>
        <w:pStyle w:val="normal"/>
        <w:pBdr>
          <w:top w:val="nil"/>
          <w:left w:val="nil"/>
          <w:bottom w:val="nil"/>
          <w:right w:val="nil"/>
          <w:between w:val="nil"/>
        </w:pBdr>
        <w:jc w:val="both"/>
        <w:rPr>
          <w:rFonts w:asciiTheme="majorHAnsi" w:hAnsiTheme="majorHAnsi" w:cstheme="majorHAnsi"/>
          <w:color w:val="000000"/>
          <w:sz w:val="16"/>
          <w:szCs w:val="16"/>
        </w:rPr>
      </w:pPr>
    </w:p>
    <w:p w:rsidR="00EA0D3B" w:rsidRPr="00303982" w:rsidRDefault="00E27C65">
      <w:pPr>
        <w:pStyle w:val="normal"/>
        <w:pBdr>
          <w:top w:val="nil"/>
          <w:left w:val="nil"/>
          <w:bottom w:val="nil"/>
          <w:right w:val="nil"/>
          <w:between w:val="nil"/>
        </w:pBdr>
        <w:ind w:left="284" w:hanging="284"/>
        <w:jc w:val="both"/>
        <w:rPr>
          <w:rFonts w:asciiTheme="majorHAnsi" w:hAnsiTheme="majorHAnsi" w:cstheme="majorHAnsi"/>
          <w:color w:val="000000"/>
          <w:sz w:val="24"/>
          <w:szCs w:val="24"/>
        </w:rPr>
      </w:pPr>
      <w:r w:rsidRPr="00303982">
        <w:rPr>
          <w:rFonts w:asciiTheme="majorHAnsi" w:hAnsiTheme="majorHAnsi" w:cstheme="majorHAnsi"/>
          <w:color w:val="000000"/>
          <w:sz w:val="24"/>
          <w:szCs w:val="24"/>
        </w:rPr>
        <w:t>2)</w:t>
      </w:r>
      <w:r w:rsidRPr="00303982">
        <w:rPr>
          <w:rFonts w:asciiTheme="majorHAnsi" w:hAnsiTheme="majorHAnsi" w:cstheme="majorHAnsi"/>
          <w:color w:val="000000"/>
          <w:sz w:val="24"/>
          <w:szCs w:val="24"/>
        </w:rPr>
        <w:tab/>
        <w:t xml:space="preserve">Le Imprese firmatarie del contratto di subappalto dichiarano di conoscere e di accettare la clausola risolutiva espressa, che prevede la revoca dell’autorizzazione al subappalto, qualora dovessero essere comunicate dalla Prefettura, successivamente all’autorizzazione al subappalto, informazioni </w:t>
      </w:r>
      <w:proofErr w:type="spellStart"/>
      <w:r w:rsidRPr="00303982">
        <w:rPr>
          <w:rFonts w:asciiTheme="majorHAnsi" w:hAnsiTheme="majorHAnsi" w:cstheme="majorHAnsi"/>
          <w:color w:val="000000"/>
          <w:sz w:val="24"/>
          <w:szCs w:val="24"/>
        </w:rPr>
        <w:t>interdittive</w:t>
      </w:r>
      <w:proofErr w:type="spellEnd"/>
      <w:r w:rsidRPr="00303982">
        <w:rPr>
          <w:rFonts w:asciiTheme="majorHAnsi" w:hAnsiTheme="majorHAnsi" w:cstheme="majorHAnsi"/>
          <w:color w:val="000000"/>
          <w:sz w:val="24"/>
          <w:szCs w:val="24"/>
        </w:rPr>
        <w:t>, del Decreto Legislativo n. 159/2011 come modificato dal Decreto Legislativo 15 novembre 2012 n. 218.</w:t>
      </w:r>
    </w:p>
    <w:p w:rsidR="00EA0D3B" w:rsidRPr="00303982" w:rsidRDefault="00EA0D3B">
      <w:pPr>
        <w:pStyle w:val="normal"/>
        <w:pBdr>
          <w:top w:val="nil"/>
          <w:left w:val="nil"/>
          <w:bottom w:val="nil"/>
          <w:right w:val="nil"/>
          <w:between w:val="nil"/>
        </w:pBdr>
        <w:ind w:left="426" w:hanging="426"/>
        <w:jc w:val="both"/>
        <w:rPr>
          <w:rFonts w:asciiTheme="majorHAnsi" w:hAnsiTheme="majorHAnsi" w:cstheme="majorHAnsi"/>
          <w:color w:val="000000"/>
          <w:sz w:val="16"/>
          <w:szCs w:val="16"/>
        </w:rPr>
      </w:pPr>
    </w:p>
    <w:p w:rsidR="00EA0D3B" w:rsidRPr="00303982" w:rsidRDefault="00E27C65">
      <w:pPr>
        <w:pStyle w:val="normal"/>
        <w:pBdr>
          <w:top w:val="nil"/>
          <w:left w:val="nil"/>
          <w:bottom w:val="nil"/>
          <w:right w:val="nil"/>
          <w:between w:val="nil"/>
        </w:pBdr>
        <w:ind w:left="284" w:hanging="284"/>
        <w:jc w:val="both"/>
        <w:rPr>
          <w:rFonts w:asciiTheme="majorHAnsi" w:hAnsiTheme="majorHAnsi" w:cstheme="majorHAnsi"/>
          <w:color w:val="000000"/>
          <w:sz w:val="24"/>
          <w:szCs w:val="24"/>
        </w:rPr>
      </w:pPr>
      <w:r w:rsidRPr="00303982">
        <w:rPr>
          <w:rFonts w:asciiTheme="majorHAnsi" w:hAnsiTheme="majorHAnsi" w:cstheme="majorHAnsi"/>
          <w:color w:val="000000"/>
          <w:sz w:val="24"/>
          <w:szCs w:val="24"/>
        </w:rPr>
        <w:t>3)</w:t>
      </w:r>
      <w:r w:rsidRPr="00303982">
        <w:rPr>
          <w:rFonts w:asciiTheme="majorHAnsi" w:hAnsiTheme="majorHAnsi" w:cstheme="majorHAnsi"/>
          <w:color w:val="000000"/>
          <w:sz w:val="24"/>
          <w:szCs w:val="24"/>
        </w:rPr>
        <w:tab/>
        <w:t>Le Imprese dichiarano di conoscere e di accettare la clausola risolutiva espressa, che prevede la revoca dell’autorizzazione al subappalto, in caso di grave e reiterato inadempimento delle disposizioni in materia di collocamento, igiene e sicurezza sul lavoro anche con riguardo alla nomina del responsabile della sicurezza e della tutela dei lavoratori in materia contrattuale e sindacale.</w:t>
      </w:r>
    </w:p>
    <w:p w:rsidR="00EA0D3B" w:rsidRPr="00303982" w:rsidRDefault="00EA0D3B">
      <w:pPr>
        <w:pStyle w:val="normal"/>
        <w:pBdr>
          <w:top w:val="nil"/>
          <w:left w:val="nil"/>
          <w:bottom w:val="nil"/>
          <w:right w:val="nil"/>
          <w:between w:val="nil"/>
        </w:pBdr>
        <w:ind w:left="284" w:hanging="284"/>
        <w:jc w:val="both"/>
        <w:rPr>
          <w:rFonts w:asciiTheme="majorHAnsi" w:hAnsiTheme="majorHAnsi" w:cstheme="majorHAnsi"/>
          <w:sz w:val="24"/>
          <w:szCs w:val="24"/>
        </w:rPr>
      </w:pPr>
    </w:p>
    <w:p w:rsidR="00EA0D3B" w:rsidRPr="00303982" w:rsidRDefault="00E27C65">
      <w:pPr>
        <w:pStyle w:val="normal"/>
        <w:pBdr>
          <w:top w:val="nil"/>
          <w:left w:val="nil"/>
          <w:bottom w:val="nil"/>
          <w:right w:val="nil"/>
          <w:between w:val="nil"/>
        </w:pBdr>
        <w:ind w:left="284" w:hanging="284"/>
        <w:jc w:val="both"/>
        <w:rPr>
          <w:rFonts w:asciiTheme="majorHAnsi" w:hAnsiTheme="majorHAnsi" w:cstheme="majorHAnsi"/>
          <w:color w:val="1C2534"/>
          <w:sz w:val="24"/>
          <w:szCs w:val="24"/>
          <w:highlight w:val="white"/>
        </w:rPr>
      </w:pPr>
      <w:r w:rsidRPr="00303982">
        <w:rPr>
          <w:rFonts w:asciiTheme="majorHAnsi" w:hAnsiTheme="majorHAnsi" w:cstheme="majorHAnsi"/>
          <w:color w:val="1C2534"/>
          <w:sz w:val="24"/>
          <w:szCs w:val="24"/>
          <w:highlight w:val="white"/>
        </w:rPr>
        <w:t xml:space="preserve">4) Ai sensi dell’art 119 c 12 del </w:t>
      </w:r>
      <w:proofErr w:type="spellStart"/>
      <w:r w:rsidRPr="00303982">
        <w:rPr>
          <w:rFonts w:asciiTheme="majorHAnsi" w:hAnsiTheme="majorHAnsi" w:cstheme="majorHAnsi"/>
          <w:color w:val="1C2534"/>
          <w:sz w:val="24"/>
          <w:szCs w:val="24"/>
          <w:highlight w:val="white"/>
        </w:rPr>
        <w:t>D.Lgs</w:t>
      </w:r>
      <w:proofErr w:type="spellEnd"/>
      <w:r w:rsidRPr="00303982">
        <w:rPr>
          <w:rFonts w:asciiTheme="majorHAnsi" w:hAnsiTheme="majorHAnsi" w:cstheme="majorHAnsi"/>
          <w:color w:val="1C2534"/>
          <w:sz w:val="24"/>
          <w:szCs w:val="24"/>
          <w:highlight w:val="white"/>
        </w:rPr>
        <w:t xml:space="preserve"> 36/23 e </w:t>
      </w:r>
      <w:proofErr w:type="spellStart"/>
      <w:r w:rsidRPr="00303982">
        <w:rPr>
          <w:rFonts w:asciiTheme="majorHAnsi" w:hAnsiTheme="majorHAnsi" w:cstheme="majorHAnsi"/>
          <w:color w:val="1C2534"/>
          <w:sz w:val="24"/>
          <w:szCs w:val="24"/>
          <w:highlight w:val="white"/>
        </w:rPr>
        <w:t>smi</w:t>
      </w:r>
      <w:proofErr w:type="spellEnd"/>
      <w:r w:rsidRPr="00303982">
        <w:rPr>
          <w:rFonts w:asciiTheme="majorHAnsi" w:hAnsiTheme="majorHAnsi" w:cstheme="majorHAnsi"/>
          <w:color w:val="1C2534"/>
          <w:sz w:val="24"/>
          <w:szCs w:val="24"/>
          <w:highlight w:val="white"/>
        </w:rPr>
        <w:t>, il subappaltatore è tenuto, per le prestazioni affidate in subappalto, ad applicare il medesimo CCNL del contraente principale, ovvero un differente contratto collettivo, purché garantisca ai dipendenti le stesse tutele economiche e normative di quello applicato dall’appaltatore, qualora le attività oggetto di subappalto coincidano con quelle caratterizzanti l’oggetto dell'appalto oppure riguardino le prestazioni relative alla categoria prevalente.</w:t>
      </w:r>
    </w:p>
    <w:p w:rsidR="00EA0D3B" w:rsidRPr="00303982" w:rsidRDefault="00EA0D3B">
      <w:pPr>
        <w:pStyle w:val="normal"/>
        <w:pBdr>
          <w:top w:val="nil"/>
          <w:left w:val="nil"/>
          <w:bottom w:val="nil"/>
          <w:right w:val="nil"/>
          <w:between w:val="nil"/>
        </w:pBdr>
        <w:ind w:left="284" w:hanging="284"/>
        <w:jc w:val="both"/>
        <w:rPr>
          <w:rFonts w:asciiTheme="majorHAnsi" w:hAnsiTheme="majorHAnsi" w:cstheme="majorHAnsi"/>
          <w:color w:val="1C2534"/>
          <w:sz w:val="24"/>
          <w:szCs w:val="24"/>
          <w:highlight w:val="white"/>
        </w:rPr>
      </w:pPr>
    </w:p>
    <w:p w:rsidR="00EA0D3B" w:rsidRPr="00303982" w:rsidRDefault="00E27C65">
      <w:pPr>
        <w:pStyle w:val="normal"/>
        <w:ind w:left="284"/>
        <w:jc w:val="both"/>
        <w:rPr>
          <w:rFonts w:asciiTheme="majorHAnsi" w:eastAsia="Calibri" w:hAnsiTheme="majorHAnsi" w:cstheme="majorHAnsi"/>
          <w:sz w:val="24"/>
          <w:szCs w:val="24"/>
        </w:rPr>
      </w:pPr>
      <w:r w:rsidRPr="00303982">
        <w:rPr>
          <w:rFonts w:asciiTheme="majorHAnsi" w:eastAsia="Calibri" w:hAnsiTheme="majorHAnsi" w:cstheme="majorHAnsi"/>
          <w:sz w:val="24"/>
          <w:szCs w:val="24"/>
        </w:rPr>
        <w:t xml:space="preserve">5)ai sensi dell’art 119 c 2 bis del DLgs 36/23 e </w:t>
      </w:r>
      <w:proofErr w:type="spellStart"/>
      <w:r w:rsidRPr="00303982">
        <w:rPr>
          <w:rFonts w:asciiTheme="majorHAnsi" w:eastAsia="Calibri" w:hAnsiTheme="majorHAnsi" w:cstheme="majorHAnsi"/>
          <w:sz w:val="24"/>
          <w:szCs w:val="24"/>
        </w:rPr>
        <w:t>smi</w:t>
      </w:r>
      <w:proofErr w:type="spellEnd"/>
      <w:r w:rsidRPr="00303982">
        <w:rPr>
          <w:rFonts w:asciiTheme="majorHAnsi" w:eastAsia="Calibri" w:hAnsiTheme="majorHAnsi" w:cstheme="majorHAnsi"/>
          <w:sz w:val="24"/>
          <w:szCs w:val="24"/>
        </w:rPr>
        <w:t xml:space="preserve"> è </w:t>
      </w:r>
      <w:r w:rsidRPr="001911A2">
        <w:rPr>
          <w:rFonts w:asciiTheme="majorHAnsi" w:eastAsia="Calibri" w:hAnsiTheme="majorHAnsi" w:cstheme="majorHAnsi"/>
          <w:b/>
          <w:sz w:val="24"/>
          <w:szCs w:val="24"/>
        </w:rPr>
        <w:t xml:space="preserve">obbligatorio </w:t>
      </w:r>
      <w:r w:rsidRPr="00303982">
        <w:rPr>
          <w:rFonts w:asciiTheme="majorHAnsi" w:eastAsia="Calibri" w:hAnsiTheme="majorHAnsi" w:cstheme="majorHAnsi"/>
          <w:sz w:val="24"/>
          <w:szCs w:val="24"/>
        </w:rPr>
        <w:t xml:space="preserve">l’inserimento nel contratto di subappalto  di clausole di revisione dei prezzi che si attivano al verificarsi delle particolari condizioni di cui all’art 60 del citato </w:t>
      </w:r>
      <w:proofErr w:type="spellStart"/>
      <w:r w:rsidRPr="00303982">
        <w:rPr>
          <w:rFonts w:asciiTheme="majorHAnsi" w:eastAsia="Calibri" w:hAnsiTheme="majorHAnsi" w:cstheme="majorHAnsi"/>
          <w:sz w:val="24"/>
          <w:szCs w:val="24"/>
        </w:rPr>
        <w:t>Dlgs</w:t>
      </w:r>
      <w:proofErr w:type="spellEnd"/>
      <w:r w:rsidRPr="00303982">
        <w:rPr>
          <w:rFonts w:asciiTheme="majorHAnsi" w:eastAsia="Calibri" w:hAnsiTheme="majorHAnsi" w:cstheme="majorHAnsi"/>
          <w:sz w:val="24"/>
          <w:szCs w:val="24"/>
        </w:rPr>
        <w:t>.</w:t>
      </w:r>
    </w:p>
    <w:p w:rsidR="00EA0D3B" w:rsidRPr="00303982" w:rsidRDefault="00EA0D3B">
      <w:pPr>
        <w:pStyle w:val="normal"/>
        <w:ind w:left="284"/>
        <w:jc w:val="both"/>
        <w:rPr>
          <w:rFonts w:asciiTheme="majorHAnsi" w:eastAsia="Calibri" w:hAnsiTheme="majorHAnsi" w:cstheme="majorHAnsi"/>
          <w:sz w:val="24"/>
          <w:szCs w:val="24"/>
        </w:rPr>
      </w:pPr>
    </w:p>
    <w:p w:rsidR="00EA0D3B" w:rsidRDefault="00EA0D3B">
      <w:pPr>
        <w:pStyle w:val="normal"/>
        <w:pBdr>
          <w:top w:val="nil"/>
          <w:left w:val="nil"/>
          <w:bottom w:val="nil"/>
          <w:right w:val="nil"/>
          <w:between w:val="nil"/>
        </w:pBdr>
        <w:ind w:left="284" w:hanging="284"/>
        <w:jc w:val="both"/>
        <w:rPr>
          <w:color w:val="1C2534"/>
          <w:sz w:val="24"/>
          <w:szCs w:val="24"/>
          <w:highlight w:val="white"/>
        </w:rPr>
      </w:pPr>
    </w:p>
    <w:p w:rsidR="00EA0D3B" w:rsidRDefault="00EA0D3B">
      <w:pPr>
        <w:pStyle w:val="normal"/>
        <w:pBdr>
          <w:top w:val="nil"/>
          <w:left w:val="nil"/>
          <w:bottom w:val="nil"/>
          <w:right w:val="nil"/>
          <w:between w:val="nil"/>
        </w:pBdr>
        <w:ind w:left="284" w:hanging="284"/>
        <w:jc w:val="both"/>
        <w:rPr>
          <w:color w:val="1C2534"/>
          <w:sz w:val="24"/>
          <w:szCs w:val="24"/>
          <w:highlight w:val="white"/>
        </w:rPr>
      </w:pPr>
    </w:p>
    <w:p w:rsidR="00EA0D3B" w:rsidRDefault="00EA0D3B">
      <w:pPr>
        <w:pStyle w:val="normal"/>
        <w:pBdr>
          <w:top w:val="nil"/>
          <w:left w:val="nil"/>
          <w:bottom w:val="nil"/>
          <w:right w:val="nil"/>
          <w:between w:val="nil"/>
        </w:pBdr>
        <w:ind w:left="284" w:hanging="284"/>
        <w:jc w:val="both"/>
        <w:rPr>
          <w:color w:val="1C2534"/>
          <w:sz w:val="24"/>
          <w:szCs w:val="24"/>
          <w:highlight w:val="white"/>
        </w:rPr>
      </w:pPr>
    </w:p>
    <w:p w:rsidR="00EA0D3B" w:rsidRDefault="00EA0D3B">
      <w:pPr>
        <w:pStyle w:val="normal"/>
        <w:pBdr>
          <w:top w:val="nil"/>
          <w:left w:val="nil"/>
          <w:bottom w:val="nil"/>
          <w:right w:val="nil"/>
          <w:between w:val="nil"/>
        </w:pBdr>
        <w:ind w:left="284" w:hanging="284"/>
        <w:jc w:val="both"/>
        <w:rPr>
          <w:sz w:val="24"/>
          <w:szCs w:val="24"/>
        </w:rPr>
      </w:pPr>
    </w:p>
    <w:p w:rsidR="00EA0D3B" w:rsidRDefault="00EA0D3B" w:rsidP="004878D0">
      <w:pPr>
        <w:pStyle w:val="normal"/>
        <w:ind w:left="426" w:hanging="426"/>
        <w:jc w:val="center"/>
        <w:rPr>
          <w:color w:val="000000"/>
          <w:sz w:val="16"/>
          <w:szCs w:val="16"/>
        </w:rPr>
      </w:pPr>
    </w:p>
    <w:sectPr w:rsidR="00EA0D3B" w:rsidSect="00EA0D3B">
      <w:footerReference w:type="default" r:id="rId8"/>
      <w:pgSz w:w="11906" w:h="16838"/>
      <w:pgMar w:top="851" w:right="1134" w:bottom="851" w:left="1559"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EAF" w:rsidRDefault="002F7EAF" w:rsidP="007C1807">
      <w:pPr>
        <w:spacing w:line="240" w:lineRule="auto"/>
        <w:ind w:left="0" w:hanging="2"/>
      </w:pPr>
      <w:r>
        <w:separator/>
      </w:r>
    </w:p>
  </w:endnote>
  <w:endnote w:type="continuationSeparator" w:id="0">
    <w:p w:rsidR="002F7EAF" w:rsidRDefault="002F7EAF" w:rsidP="007C1807">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embedRegular r:id="rId1" w:fontKey="{A0D17CB4-BCCB-488D-ABEC-DC4A8506302B}"/>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embedRegular r:id="rId2" w:fontKey="{B52F888B-616A-4849-AD00-3DF7BFD8EA7B}"/>
    <w:embedBold r:id="rId3" w:fontKey="{D054266E-3E0E-4322-8DC4-B4E6779FEE3A}"/>
  </w:font>
  <w:font w:name="Microsoft Sans Serif">
    <w:panose1 w:val="020B0604020202020204"/>
    <w:charset w:val="00"/>
    <w:family w:val="swiss"/>
    <w:pitch w:val="variable"/>
    <w:sig w:usb0="E5002EFF" w:usb1="C000605B" w:usb2="00000029" w:usb3="00000000" w:csb0="000101FF" w:csb1="00000000"/>
    <w:embedRegular r:id="rId4" w:fontKey="{0383DB15-6E06-4981-9EB5-03AF6F7CA663}"/>
  </w:font>
  <w:font w:name="Georgia">
    <w:panose1 w:val="02040502050405020303"/>
    <w:charset w:val="00"/>
    <w:family w:val="roman"/>
    <w:pitch w:val="variable"/>
    <w:sig w:usb0="00000287" w:usb1="00000000" w:usb2="00000000" w:usb3="00000000" w:csb0="0000009F" w:csb1="00000000"/>
    <w:embedItalic r:id="rId5" w:fontKey="{9E15CBAD-576D-48E9-9349-523555C4D6AC}"/>
  </w:font>
  <w:font w:name="Tahoma">
    <w:panose1 w:val="020B0604030504040204"/>
    <w:charset w:val="00"/>
    <w:family w:val="swiss"/>
    <w:pitch w:val="variable"/>
    <w:sig w:usb0="E1002EFF" w:usb1="C000605B" w:usb2="00000029" w:usb3="00000000" w:csb0="000101FF" w:csb1="00000000"/>
    <w:embedRegular r:id="rId6" w:fontKey="{E4725CA7-30E5-4BC1-AFED-58683B99368F}"/>
  </w:font>
  <w:font w:name="Helvetica Neue">
    <w:charset w:val="00"/>
    <w:family w:val="auto"/>
    <w:pitch w:val="default"/>
    <w:sig w:usb0="00000000" w:usb1="00000000" w:usb2="00000000" w:usb3="00000000" w:csb0="00000000" w:csb1="00000000"/>
    <w:embedRegular r:id="rId7" w:fontKey="{F8BF995B-42AC-4319-8DB1-479F54A3EA07}"/>
  </w:font>
  <w:font w:name="Wingdings 2">
    <w:panose1 w:val="05020102010507070707"/>
    <w:charset w:val="02"/>
    <w:family w:val="roman"/>
    <w:pitch w:val="variable"/>
    <w:sig w:usb0="00000000" w:usb1="10000000" w:usb2="00000000" w:usb3="00000000" w:csb0="80000000" w:csb1="00000000"/>
    <w:embedRegular r:id="rId8" w:fontKey="{3D5A8DE7-2026-4E6A-A6C8-AE59E5130F30}"/>
  </w:font>
  <w:font w:name="Webdings">
    <w:panose1 w:val="05030102010509060703"/>
    <w:charset w:val="02"/>
    <w:family w:val="roman"/>
    <w:pitch w:val="variable"/>
    <w:sig w:usb0="00000000" w:usb1="10000000" w:usb2="00000000" w:usb3="00000000" w:csb0="80000000" w:csb1="00000000"/>
    <w:embedRegular r:id="rId9" w:fontKey="{D99E5993-A363-4EB8-9EA4-BF755EB4A1EC}"/>
  </w:font>
  <w:font w:name="Calibri">
    <w:panose1 w:val="020F0502020204030204"/>
    <w:charset w:val="00"/>
    <w:family w:val="swiss"/>
    <w:pitch w:val="variable"/>
    <w:sig w:usb0="E4002EFF" w:usb1="C200247B" w:usb2="00000009" w:usb3="00000000" w:csb0="000001FF" w:csb1="00000000"/>
    <w:embedRegular r:id="rId10" w:fontKey="{CCB78C98-5615-4AC4-BA5A-3A2407DCBED3}"/>
    <w:embedBold r:id="rId11" w:fontKey="{88BD6665-C814-48D2-8C42-475D406DCDC8}"/>
  </w:font>
  <w:font w:name="Cambria">
    <w:panose1 w:val="02040503050406030204"/>
    <w:charset w:val="00"/>
    <w:family w:val="roman"/>
    <w:pitch w:val="variable"/>
    <w:sig w:usb0="E00006FF" w:usb1="420024FF" w:usb2="02000000" w:usb3="00000000" w:csb0="0000019F" w:csb1="00000000"/>
    <w:embedRegular r:id="rId12" w:fontKey="{555783C2-754A-4262-8F4F-B430D27A451F}"/>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3B" w:rsidRDefault="00E27C65">
    <w:pPr>
      <w:pStyle w:val="normal"/>
      <w:pBdr>
        <w:top w:val="single" w:sz="4" w:space="1" w:color="000000"/>
        <w:left w:val="nil"/>
        <w:bottom w:val="nil"/>
        <w:right w:val="nil"/>
        <w:between w:val="nil"/>
      </w:pBdr>
      <w:tabs>
        <w:tab w:val="center" w:pos="4819"/>
        <w:tab w:val="right" w:pos="9638"/>
      </w:tabs>
      <w:jc w:val="both"/>
      <w:rPr>
        <w:color w:val="000000"/>
        <w:sz w:val="14"/>
        <w:szCs w:val="14"/>
      </w:rPr>
    </w:pPr>
    <w:r>
      <w:rPr>
        <w:color w:val="000000"/>
        <w:sz w:val="14"/>
        <w:szCs w:val="14"/>
      </w:rPr>
      <w:t>Domanda_autorizz_subappalto_D.Lgs 36-2023</w:t>
    </w:r>
    <w:r>
      <w:rPr>
        <w:color w:val="000000"/>
        <w:sz w:val="14"/>
        <w:szCs w:val="14"/>
      </w:rPr>
      <w:tab/>
    </w:r>
    <w:r>
      <w:rPr>
        <w:color w:val="000000"/>
        <w:sz w:val="14"/>
        <w:szCs w:val="14"/>
      </w:rPr>
      <w:tab/>
      <w:t xml:space="preserve">pag. </w:t>
    </w:r>
    <w:r w:rsidR="0026684A">
      <w:rPr>
        <w:color w:val="000000"/>
        <w:sz w:val="14"/>
        <w:szCs w:val="14"/>
      </w:rPr>
      <w:fldChar w:fldCharType="begin"/>
    </w:r>
    <w:r>
      <w:rPr>
        <w:color w:val="000000"/>
        <w:sz w:val="14"/>
        <w:szCs w:val="14"/>
      </w:rPr>
      <w:instrText>PAGE</w:instrText>
    </w:r>
    <w:r w:rsidR="0026684A">
      <w:rPr>
        <w:color w:val="000000"/>
        <w:sz w:val="14"/>
        <w:szCs w:val="14"/>
      </w:rPr>
      <w:fldChar w:fldCharType="separate"/>
    </w:r>
    <w:r w:rsidR="00F041BD">
      <w:rPr>
        <w:noProof/>
        <w:color w:val="000000"/>
        <w:sz w:val="14"/>
        <w:szCs w:val="14"/>
      </w:rPr>
      <w:t>5</w:t>
    </w:r>
    <w:r w:rsidR="0026684A">
      <w:rPr>
        <w:color w:val="000000"/>
        <w:sz w:val="14"/>
        <w:szCs w:val="14"/>
      </w:rPr>
      <w:fldChar w:fldCharType="end"/>
    </w:r>
    <w:r>
      <w:rPr>
        <w:color w:val="000000"/>
        <w:sz w:val="14"/>
        <w:szCs w:val="14"/>
      </w:rPr>
      <w:t xml:space="preserve"> di </w:t>
    </w:r>
    <w:r w:rsidR="0026684A">
      <w:rPr>
        <w:color w:val="000000"/>
        <w:sz w:val="14"/>
        <w:szCs w:val="14"/>
      </w:rPr>
      <w:fldChar w:fldCharType="begin"/>
    </w:r>
    <w:r>
      <w:rPr>
        <w:color w:val="000000"/>
        <w:sz w:val="14"/>
        <w:szCs w:val="14"/>
      </w:rPr>
      <w:instrText>NUMPAGES</w:instrText>
    </w:r>
    <w:r w:rsidR="0026684A">
      <w:rPr>
        <w:color w:val="000000"/>
        <w:sz w:val="14"/>
        <w:szCs w:val="14"/>
      </w:rPr>
      <w:fldChar w:fldCharType="separate"/>
    </w:r>
    <w:r w:rsidR="00F041BD">
      <w:rPr>
        <w:noProof/>
        <w:color w:val="000000"/>
        <w:sz w:val="14"/>
        <w:szCs w:val="14"/>
      </w:rPr>
      <w:t>6</w:t>
    </w:r>
    <w:r w:rsidR="0026684A">
      <w:rPr>
        <w:color w:val="000000"/>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EAF" w:rsidRDefault="002F7EAF" w:rsidP="007C1807">
      <w:pPr>
        <w:spacing w:line="240" w:lineRule="auto"/>
        <w:ind w:left="0" w:hanging="2"/>
      </w:pPr>
      <w:r>
        <w:separator/>
      </w:r>
    </w:p>
  </w:footnote>
  <w:footnote w:type="continuationSeparator" w:id="0">
    <w:p w:rsidR="002F7EAF" w:rsidRDefault="002F7EAF" w:rsidP="007C1807">
      <w:pPr>
        <w:spacing w:line="240" w:lineRule="auto"/>
        <w:ind w:left="0" w:hanging="2"/>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11291"/>
    <w:multiLevelType w:val="multilevel"/>
    <w:tmpl w:val="05B2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97A6AED"/>
    <w:multiLevelType w:val="multilevel"/>
    <w:tmpl w:val="BE068F9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305915B7"/>
    <w:multiLevelType w:val="multilevel"/>
    <w:tmpl w:val="71B486DA"/>
    <w:lvl w:ilvl="0">
      <w:start w:val="1"/>
      <w:numFmt w:val="decimal"/>
      <w:lvlText w:val="%1)"/>
      <w:lvlJc w:val="left"/>
      <w:pPr>
        <w:ind w:left="283" w:hanging="70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6A760A8"/>
    <w:multiLevelType w:val="multilevel"/>
    <w:tmpl w:val="CF964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770574E"/>
    <w:multiLevelType w:val="multilevel"/>
    <w:tmpl w:val="39EEE7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6940002D"/>
    <w:multiLevelType w:val="multilevel"/>
    <w:tmpl w:val="D71E1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733747BF"/>
    <w:multiLevelType w:val="multilevel"/>
    <w:tmpl w:val="4028BF0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77140E1E"/>
    <w:multiLevelType w:val="multilevel"/>
    <w:tmpl w:val="76E84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97C59A1"/>
    <w:multiLevelType w:val="multilevel"/>
    <w:tmpl w:val="7AD6DF92"/>
    <w:lvl w:ilvl="0">
      <w:start w:val="1"/>
      <w:numFmt w:val="bullet"/>
      <w:lvlText w:val="❖"/>
      <w:lvlJc w:val="left"/>
      <w:pPr>
        <w:ind w:left="1146" w:hanging="360"/>
      </w:pPr>
      <w:rPr>
        <w:rFonts w:ascii="Noto Sans Symbols" w:eastAsia="Noto Sans Symbols" w:hAnsi="Noto Sans Symbols" w:cs="Noto Sans Symbols"/>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9">
    <w:nsid w:val="7BA3618B"/>
    <w:multiLevelType w:val="multilevel"/>
    <w:tmpl w:val="DE1EE4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5"/>
  </w:num>
  <w:num w:numId="3">
    <w:abstractNumId w:val="4"/>
  </w:num>
  <w:num w:numId="4">
    <w:abstractNumId w:val="6"/>
  </w:num>
  <w:num w:numId="5">
    <w:abstractNumId w:val="9"/>
  </w:num>
  <w:num w:numId="6">
    <w:abstractNumId w:val="8"/>
  </w:num>
  <w:num w:numId="7">
    <w:abstractNumId w:val="3"/>
  </w:num>
  <w:num w:numId="8">
    <w:abstractNumId w:val="1"/>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20"/>
  <w:hyphenationZone w:val="283"/>
  <w:characterSpacingControl w:val="doNotCompress"/>
  <w:footnotePr>
    <w:footnote w:id="-1"/>
    <w:footnote w:id="0"/>
  </w:footnotePr>
  <w:endnotePr>
    <w:endnote w:id="-1"/>
    <w:endnote w:id="0"/>
  </w:endnotePr>
  <w:compat/>
  <w:rsids>
    <w:rsidRoot w:val="00EA0D3B"/>
    <w:rsid w:val="001170F5"/>
    <w:rsid w:val="001911A2"/>
    <w:rsid w:val="002119F1"/>
    <w:rsid w:val="0026684A"/>
    <w:rsid w:val="002F7EAF"/>
    <w:rsid w:val="00303982"/>
    <w:rsid w:val="004878D0"/>
    <w:rsid w:val="007C1807"/>
    <w:rsid w:val="00A3189A"/>
    <w:rsid w:val="00B81113"/>
    <w:rsid w:val="00CF30FE"/>
    <w:rsid w:val="00E27C65"/>
    <w:rsid w:val="00EA0D3B"/>
    <w:rsid w:val="00F041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EA0D3B"/>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
    <w:next w:val="Normale"/>
    <w:rsid w:val="00EA0D3B"/>
    <w:pPr>
      <w:keepNext/>
    </w:pPr>
    <w:rPr>
      <w:rFonts w:ascii="Calisto MT" w:hAnsi="Calisto MT"/>
      <w:sz w:val="24"/>
    </w:rPr>
  </w:style>
  <w:style w:type="paragraph" w:styleId="Titolo2">
    <w:name w:val="heading 2"/>
    <w:basedOn w:val="Normale"/>
    <w:next w:val="Normale"/>
    <w:rsid w:val="00EA0D3B"/>
    <w:pPr>
      <w:keepNext/>
      <w:spacing w:line="480" w:lineRule="auto"/>
      <w:jc w:val="center"/>
      <w:outlineLvl w:val="1"/>
    </w:pPr>
    <w:rPr>
      <w:rFonts w:ascii="Calisto MT" w:hAnsi="Calisto MT"/>
      <w:b/>
      <w:bCs/>
      <w:sz w:val="24"/>
    </w:rPr>
  </w:style>
  <w:style w:type="paragraph" w:styleId="Titolo3">
    <w:name w:val="heading 3"/>
    <w:basedOn w:val="Normale"/>
    <w:next w:val="Normale"/>
    <w:rsid w:val="00EA0D3B"/>
    <w:pPr>
      <w:keepNext/>
      <w:spacing w:line="360" w:lineRule="auto"/>
      <w:jc w:val="right"/>
      <w:outlineLvl w:val="2"/>
    </w:pPr>
    <w:rPr>
      <w:rFonts w:ascii="Calisto MT" w:hAnsi="Calisto MT"/>
      <w:sz w:val="24"/>
    </w:rPr>
  </w:style>
  <w:style w:type="paragraph" w:styleId="Titolo4">
    <w:name w:val="heading 4"/>
    <w:basedOn w:val="Normale"/>
    <w:next w:val="Normale"/>
    <w:rsid w:val="00EA0D3B"/>
    <w:pPr>
      <w:keepNext/>
      <w:pBdr>
        <w:top w:val="single" w:sz="4" w:space="1" w:color="auto"/>
        <w:left w:val="single" w:sz="4" w:space="4" w:color="auto"/>
        <w:bottom w:val="single" w:sz="4" w:space="1" w:color="auto"/>
        <w:right w:val="single" w:sz="4" w:space="4" w:color="auto"/>
      </w:pBdr>
      <w:ind w:left="426" w:hanging="426"/>
      <w:jc w:val="center"/>
      <w:outlineLvl w:val="3"/>
    </w:pPr>
    <w:rPr>
      <w:rFonts w:ascii="Microsoft Sans Serif" w:hAnsi="Microsoft Sans Serif" w:cs="Microsoft Sans Serif"/>
      <w:sz w:val="28"/>
    </w:rPr>
  </w:style>
  <w:style w:type="paragraph" w:styleId="Titolo5">
    <w:name w:val="heading 5"/>
    <w:basedOn w:val="Normale"/>
    <w:next w:val="Normale"/>
    <w:rsid w:val="00EA0D3B"/>
    <w:pPr>
      <w:keepNext/>
      <w:pBdr>
        <w:top w:val="single" w:sz="4" w:space="1" w:color="auto"/>
        <w:left w:val="single" w:sz="4" w:space="4" w:color="auto"/>
        <w:bottom w:val="single" w:sz="4" w:space="1" w:color="auto"/>
        <w:right w:val="single" w:sz="4" w:space="4" w:color="auto"/>
      </w:pBdr>
      <w:jc w:val="center"/>
      <w:outlineLvl w:val="4"/>
    </w:pPr>
    <w:rPr>
      <w:rFonts w:ascii="Microsoft Sans Serif" w:hAnsi="Microsoft Sans Serif" w:cs="Microsoft Sans Serif"/>
      <w:sz w:val="28"/>
    </w:rPr>
  </w:style>
  <w:style w:type="paragraph" w:styleId="Titolo6">
    <w:name w:val="heading 6"/>
    <w:basedOn w:val="Normale"/>
    <w:next w:val="Normale"/>
    <w:rsid w:val="00EA0D3B"/>
    <w:pPr>
      <w:keepNext/>
      <w:spacing w:line="360" w:lineRule="auto"/>
      <w:jc w:val="both"/>
      <w:outlineLvl w:val="5"/>
    </w:pPr>
    <w:rPr>
      <w:rFonts w:ascii="Microsoft Sans Serif" w:hAnsi="Microsoft Sans Serif" w:cs="Microsoft Sans Serif"/>
      <w:sz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EA0D3B"/>
    <w:tblPr>
      <w:tblCellMar>
        <w:top w:w="100" w:type="dxa"/>
        <w:left w:w="100" w:type="dxa"/>
        <w:bottom w:w="100" w:type="dxa"/>
        <w:right w:w="100" w:type="dxa"/>
      </w:tblCellMar>
    </w:tblPr>
  </w:style>
  <w:style w:type="paragraph" w:customStyle="1" w:styleId="normal">
    <w:name w:val="normal"/>
    <w:rsid w:val="00EA0D3B"/>
  </w:style>
  <w:style w:type="paragraph" w:styleId="Titolo">
    <w:name w:val="Title"/>
    <w:basedOn w:val="normal"/>
    <w:next w:val="normal"/>
    <w:rsid w:val="00EA0D3B"/>
    <w:pPr>
      <w:keepNext/>
      <w:keepLines/>
      <w:spacing w:before="480" w:after="120"/>
    </w:pPr>
    <w:rPr>
      <w:b/>
      <w:bCs/>
      <w:sz w:val="72"/>
      <w:szCs w:val="72"/>
    </w:rPr>
  </w:style>
  <w:style w:type="paragraph" w:styleId="Corpodeltesto">
    <w:name w:val="Body Text"/>
    <w:basedOn w:val="Normale"/>
    <w:rsid w:val="00EA0D3B"/>
    <w:pPr>
      <w:spacing w:line="480" w:lineRule="auto"/>
    </w:pPr>
    <w:rPr>
      <w:rFonts w:ascii="Calisto MT" w:hAnsi="Calisto MT"/>
      <w:sz w:val="24"/>
    </w:rPr>
  </w:style>
  <w:style w:type="paragraph" w:styleId="Rientrocorpodeltesto">
    <w:name w:val="Body Text Indent"/>
    <w:basedOn w:val="Normale"/>
    <w:rsid w:val="00EA0D3B"/>
    <w:pPr>
      <w:spacing w:line="360" w:lineRule="auto"/>
      <w:ind w:left="284" w:hanging="284"/>
      <w:jc w:val="both"/>
    </w:pPr>
    <w:rPr>
      <w:rFonts w:ascii="Calisto MT" w:hAnsi="Calisto MT"/>
      <w:sz w:val="24"/>
    </w:rPr>
  </w:style>
  <w:style w:type="paragraph" w:styleId="Rientrocorpodeltesto2">
    <w:name w:val="Body Text Indent 2"/>
    <w:basedOn w:val="Normale"/>
    <w:rsid w:val="00EA0D3B"/>
    <w:pPr>
      <w:spacing w:line="360" w:lineRule="auto"/>
      <w:ind w:left="709"/>
      <w:jc w:val="both"/>
    </w:pPr>
    <w:rPr>
      <w:rFonts w:ascii="Calisto MT" w:hAnsi="Calisto MT"/>
      <w:sz w:val="24"/>
    </w:rPr>
  </w:style>
  <w:style w:type="paragraph" w:styleId="Rientrocorpodeltesto3">
    <w:name w:val="Body Text Indent 3"/>
    <w:basedOn w:val="Normale"/>
    <w:rsid w:val="00EA0D3B"/>
    <w:pPr>
      <w:spacing w:line="360" w:lineRule="auto"/>
      <w:ind w:left="994" w:hanging="285"/>
      <w:jc w:val="both"/>
    </w:pPr>
    <w:rPr>
      <w:rFonts w:ascii="Calisto MT" w:hAnsi="Calisto MT"/>
      <w:sz w:val="24"/>
    </w:rPr>
  </w:style>
  <w:style w:type="paragraph" w:styleId="Corpodeltesto2">
    <w:name w:val="Body Text 2"/>
    <w:basedOn w:val="Normale"/>
    <w:rsid w:val="00EA0D3B"/>
    <w:pPr>
      <w:spacing w:line="360" w:lineRule="auto"/>
      <w:jc w:val="both"/>
    </w:pPr>
    <w:rPr>
      <w:rFonts w:ascii="Calisto MT" w:hAnsi="Calisto MT"/>
      <w:sz w:val="24"/>
    </w:rPr>
  </w:style>
  <w:style w:type="paragraph" w:styleId="Corpodeltesto3">
    <w:name w:val="Body Text 3"/>
    <w:basedOn w:val="Normale"/>
    <w:rsid w:val="00EA0D3B"/>
    <w:pPr>
      <w:pBdr>
        <w:top w:val="single" w:sz="4" w:space="1" w:color="auto"/>
        <w:left w:val="single" w:sz="4" w:space="4" w:color="auto"/>
        <w:bottom w:val="single" w:sz="4" w:space="1" w:color="auto"/>
        <w:right w:val="single" w:sz="4" w:space="4" w:color="auto"/>
      </w:pBdr>
      <w:spacing w:line="480" w:lineRule="auto"/>
      <w:jc w:val="both"/>
    </w:pPr>
    <w:rPr>
      <w:rFonts w:ascii="Microsoft Sans Serif" w:hAnsi="Microsoft Sans Serif" w:cs="Microsoft Sans Serif"/>
      <w:sz w:val="28"/>
    </w:rPr>
  </w:style>
  <w:style w:type="paragraph" w:styleId="Intestazione">
    <w:name w:val="header"/>
    <w:basedOn w:val="Normale"/>
    <w:rsid w:val="00EA0D3B"/>
    <w:pPr>
      <w:tabs>
        <w:tab w:val="center" w:pos="4819"/>
        <w:tab w:val="right" w:pos="9638"/>
      </w:tabs>
    </w:pPr>
  </w:style>
  <w:style w:type="paragraph" w:styleId="Pidipagina">
    <w:name w:val="footer"/>
    <w:basedOn w:val="Normale"/>
    <w:rsid w:val="00EA0D3B"/>
    <w:pPr>
      <w:tabs>
        <w:tab w:val="center" w:pos="4819"/>
        <w:tab w:val="right" w:pos="9638"/>
      </w:tabs>
    </w:pPr>
  </w:style>
  <w:style w:type="character" w:styleId="Numeropagina">
    <w:name w:val="page number"/>
    <w:basedOn w:val="Carpredefinitoparagrafo"/>
    <w:rsid w:val="00EA0D3B"/>
    <w:rPr>
      <w:w w:val="100"/>
      <w:position w:val="-1"/>
      <w:effect w:val="none"/>
      <w:vertAlign w:val="baseline"/>
      <w:cs w:val="0"/>
      <w:em w:val="none"/>
    </w:rPr>
  </w:style>
  <w:style w:type="paragraph" w:customStyle="1" w:styleId="Lettere">
    <w:name w:val="Lettere"/>
    <w:basedOn w:val="Normale"/>
    <w:rsid w:val="00EA0D3B"/>
    <w:pPr>
      <w:overflowPunct w:val="0"/>
      <w:autoSpaceDE w:val="0"/>
      <w:autoSpaceDN w:val="0"/>
      <w:adjustRightInd w:val="0"/>
      <w:jc w:val="both"/>
      <w:textAlignment w:val="baseline"/>
    </w:pPr>
    <w:rPr>
      <w:sz w:val="24"/>
    </w:rPr>
  </w:style>
  <w:style w:type="character" w:customStyle="1" w:styleId="RientrocorpodeltestoCarattere">
    <w:name w:val="Rientro corpo del testo Carattere"/>
    <w:basedOn w:val="Carpredefinitoparagrafo"/>
    <w:rsid w:val="00EA0D3B"/>
    <w:rPr>
      <w:rFonts w:ascii="Calisto MT" w:hAnsi="Calisto MT"/>
      <w:w w:val="100"/>
      <w:position w:val="-1"/>
      <w:sz w:val="24"/>
      <w:effect w:val="none"/>
      <w:vertAlign w:val="baseline"/>
      <w:cs w:val="0"/>
      <w:em w:val="none"/>
    </w:rPr>
  </w:style>
  <w:style w:type="character" w:styleId="Enfasigrassetto">
    <w:name w:val="Strong"/>
    <w:basedOn w:val="Carpredefinitoparagrafo"/>
    <w:rsid w:val="00EA0D3B"/>
    <w:rPr>
      <w:b/>
      <w:bCs/>
      <w:w w:val="100"/>
      <w:position w:val="-1"/>
      <w:effect w:val="none"/>
      <w:vertAlign w:val="baseline"/>
      <w:cs w:val="0"/>
      <w:em w:val="none"/>
    </w:rPr>
  </w:style>
  <w:style w:type="paragraph" w:styleId="Sottotitolo">
    <w:name w:val="Subtitle"/>
    <w:basedOn w:val="normal"/>
    <w:next w:val="normal"/>
    <w:rsid w:val="00EA0D3B"/>
    <w:pPr>
      <w:keepNext/>
      <w:keepLines/>
      <w:spacing w:before="360" w:after="80"/>
    </w:pPr>
    <w:rPr>
      <w:rFonts w:ascii="Georgia" w:eastAsia="Georgia" w:hAnsi="Georgia" w:cs="Georgia"/>
      <w:i/>
      <w:iCs/>
      <w:color w:val="666666"/>
      <w:sz w:val="48"/>
      <w:szCs w:val="48"/>
    </w:rPr>
  </w:style>
  <w:style w:type="table" w:customStyle="1" w:styleId="a">
    <w:basedOn w:val="TableNormal"/>
    <w:rsid w:val="00EA0D3B"/>
    <w:tblPr>
      <w:tblStyleRowBandSize w:val="1"/>
      <w:tblStyleColBandSize w:val="1"/>
      <w:tblCellMar>
        <w:top w:w="100" w:type="dxa"/>
        <w:left w:w="100" w:type="dxa"/>
        <w:bottom w:w="100" w:type="dxa"/>
        <w:right w:w="100" w:type="dxa"/>
      </w:tblCellMar>
    </w:tblPr>
  </w:style>
  <w:style w:type="table" w:customStyle="1" w:styleId="a0">
    <w:basedOn w:val="TableNormal"/>
    <w:rsid w:val="00EA0D3B"/>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7C1807"/>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1807"/>
    <w:rPr>
      <w:rFonts w:ascii="Tahoma" w:hAnsi="Tahoma" w:cs="Tahoma"/>
      <w:position w:val="-1"/>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NQwRvea3z+HkYkL0iakWRgkyQA==">CgMxLjAaHwoBMBIaChgICVIUChJ0YWJsZS5wMzV3cDllZHZob3I4AHIhMXVoSUc4SlRzUnpnS0h2SXBtYU9sT1djQVJQbVBxcG9E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2497</Words>
  <Characters>14234</Characters>
  <Application>Microsoft Office Word</Application>
  <DocSecurity>0</DocSecurity>
  <Lines>118</Lines>
  <Paragraphs>33</Paragraphs>
  <ScaleCrop>false</ScaleCrop>
  <Company/>
  <LinksUpToDate>false</LinksUpToDate>
  <CharactersWithSpaces>16698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Stevoli</dc:creator>
  <cp:lastModifiedBy>s.albani</cp:lastModifiedBy>
  <cp:revision>11</cp:revision>
  <dcterms:created xsi:type="dcterms:W3CDTF">2008-02-18T09:13:00Z</dcterms:created>
  <dcterms:modified xsi:type="dcterms:W3CDTF">2026-05-05T08:39:00Z</dcterms:modified>
</cp:coreProperties>
</file>